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5E9F" w14:textId="17AF47BE" w:rsidR="002A3B2D" w:rsidRDefault="00A11939" w:rsidP="003B378C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BACCE1" wp14:editId="57ED5157">
            <wp:simplePos x="0" y="0"/>
            <wp:positionH relativeFrom="margin">
              <wp:posOffset>4449762</wp:posOffset>
            </wp:positionH>
            <wp:positionV relativeFrom="paragraph">
              <wp:posOffset>-781050</wp:posOffset>
            </wp:positionV>
            <wp:extent cx="1876425" cy="771900"/>
            <wp:effectExtent l="0" t="0" r="0" b="952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_Guardians_Office_Freedom_To_Speak_Up_Colou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78C">
        <w:t>Speak Up Month</w:t>
      </w:r>
      <w:r w:rsidR="005D32F8">
        <w:t xml:space="preserve"> 202</w:t>
      </w:r>
      <w:r w:rsidR="00BB10B7">
        <w:t>1</w:t>
      </w:r>
    </w:p>
    <w:p w14:paraId="044A076C" w14:textId="3A4181E0" w:rsidR="003B378C" w:rsidRDefault="003B378C" w:rsidP="003B378C">
      <w:pPr>
        <w:pStyle w:val="Heading1"/>
      </w:pPr>
      <w:r>
        <w:t>Communications Toolkit</w:t>
      </w:r>
    </w:p>
    <w:p w14:paraId="79179057" w14:textId="4BA8F891" w:rsidR="00DB4D38" w:rsidRPr="00DB4D38" w:rsidRDefault="00AA46D5" w:rsidP="00AC4B19">
      <w:pPr>
        <w:pStyle w:val="Heading2"/>
      </w:pPr>
      <w:r>
        <w:t>Speak Up Listen Up Follow U</w:t>
      </w:r>
      <w:r w:rsidR="00AC4B19">
        <w:t>p</w:t>
      </w:r>
    </w:p>
    <w:p w14:paraId="043B17C1" w14:textId="1CC470C7" w:rsidR="003B378C" w:rsidRDefault="003B378C" w:rsidP="003B378C">
      <w:pPr>
        <w:pStyle w:val="Heading2"/>
      </w:pPr>
      <w:r>
        <w:t>Background</w:t>
      </w:r>
    </w:p>
    <w:p w14:paraId="772F6DC3" w14:textId="160DA5C8" w:rsidR="0072602E" w:rsidRDefault="0072602E" w:rsidP="0072602E">
      <w:r w:rsidRPr="00601B5F">
        <w:t>October 202</w:t>
      </w:r>
      <w:r w:rsidR="00BB10B7">
        <w:t>1</w:t>
      </w:r>
      <w:r w:rsidRPr="00601B5F">
        <w:t xml:space="preserve"> will be the </w:t>
      </w:r>
      <w:r w:rsidR="00BB10B7">
        <w:t>fourth</w:t>
      </w:r>
      <w:r w:rsidR="00366040">
        <w:t xml:space="preserve"> </w:t>
      </w:r>
      <w:r w:rsidRPr="00601B5F">
        <w:t>Speak Up Month</w:t>
      </w:r>
      <w:r>
        <w:t>.</w:t>
      </w:r>
    </w:p>
    <w:p w14:paraId="7192B6B1" w14:textId="77777777" w:rsidR="0072602E" w:rsidRDefault="0072602E" w:rsidP="0072602E">
      <w:r>
        <w:t>Speak Up Month is</w:t>
      </w:r>
      <w:r w:rsidRPr="00601B5F">
        <w:t xml:space="preserve"> </w:t>
      </w:r>
      <w:r>
        <w:t>an opportunity to</w:t>
      </w:r>
      <w:r w:rsidRPr="00601B5F">
        <w:t xml:space="preserve"> rais</w:t>
      </w:r>
      <w:r>
        <w:t>e</w:t>
      </w:r>
      <w:r w:rsidRPr="00601B5F">
        <w:t xml:space="preserve"> awareness and </w:t>
      </w:r>
      <w:r>
        <w:t>the difference which Freedom to Speak Up is making.</w:t>
      </w:r>
    </w:p>
    <w:p w14:paraId="5E38A172" w14:textId="094DFAF2" w:rsidR="00F74FAE" w:rsidRDefault="00F74FAE" w:rsidP="00F74FAE">
      <w:r>
        <w:t>This year the National Guardian’s Office is encouraging everyone to play their part to Speak Up, Listen Up and Follow Up.</w:t>
      </w:r>
    </w:p>
    <w:p w14:paraId="24779106" w14:textId="4EF788F5" w:rsidR="0072602E" w:rsidRPr="00601B5F" w:rsidRDefault="00F74FAE" w:rsidP="00F74FAE">
      <w:r>
        <w:t>We are planning a national campaign to illustrate the part which we all play in fostering a culture where people can speak up and be confident they will be listened to and that action will follow for learning and improvement.</w:t>
      </w:r>
    </w:p>
    <w:p w14:paraId="1A035C3D" w14:textId="09183095" w:rsidR="0072602E" w:rsidRDefault="00146DC7" w:rsidP="0072602E">
      <w:r>
        <w:t>If you would like to be part of the national campaign, y</w:t>
      </w:r>
      <w:r w:rsidR="0072602E">
        <w:t xml:space="preserve">our contribution will be posted onto our website </w:t>
      </w:r>
      <w:hyperlink r:id="rId9" w:history="1">
        <w:r w:rsidR="0072602E">
          <w:rPr>
            <w:rStyle w:val="Hyperlink"/>
          </w:rPr>
          <w:t>www.nationalguardian.org.uk</w:t>
        </w:r>
      </w:hyperlink>
      <w:r w:rsidR="0072602E">
        <w:t xml:space="preserve"> and shared on our social media channels on </w:t>
      </w:r>
      <w:hyperlink r:id="rId10" w:history="1">
        <w:r w:rsidR="0072602E">
          <w:rPr>
            <w:rStyle w:val="Hyperlink"/>
          </w:rPr>
          <w:t>Twitter</w:t>
        </w:r>
      </w:hyperlink>
      <w:r w:rsidR="0072602E">
        <w:t xml:space="preserve"> and </w:t>
      </w:r>
      <w:hyperlink r:id="rId11" w:history="1">
        <w:r w:rsidR="0072602E">
          <w:rPr>
            <w:rStyle w:val="Hyperlink"/>
          </w:rPr>
          <w:t>LinkedIn</w:t>
        </w:r>
      </w:hyperlink>
      <w:r w:rsidR="0072602E">
        <w:t>.</w:t>
      </w:r>
      <w:r>
        <w:t xml:space="preserve"> Please </w:t>
      </w:r>
      <w:hyperlink r:id="rId12" w:history="1">
        <w:r w:rsidRPr="00146DC7">
          <w:rPr>
            <w:rStyle w:val="Hyperlink"/>
          </w:rPr>
          <w:t>get in touch</w:t>
        </w:r>
      </w:hyperlink>
      <w:r>
        <w:t xml:space="preserve"> if you </w:t>
      </w:r>
      <w:r w:rsidR="00BB10B7">
        <w:t>would like to get involv</w:t>
      </w:r>
      <w:r w:rsidR="00CA24FE">
        <w:t>ed</w:t>
      </w:r>
    </w:p>
    <w:p w14:paraId="0DF64776" w14:textId="2066D694" w:rsidR="0072602E" w:rsidRDefault="0072602E" w:rsidP="0072602E">
      <w:r>
        <w:t>We will use the hashtag</w:t>
      </w:r>
      <w:r w:rsidR="00CA24FE">
        <w:t>s</w:t>
      </w:r>
      <w:r>
        <w:t xml:space="preserve"> #</w:t>
      </w:r>
      <w:proofErr w:type="spellStart"/>
      <w:r w:rsidR="00CA24FE">
        <w:t>SpeakUpListenUpFollowUp</w:t>
      </w:r>
      <w:proofErr w:type="spellEnd"/>
      <w:r>
        <w:t xml:space="preserve"> in addition to our usual hashtag #FTSU</w:t>
      </w:r>
      <w:r w:rsidR="00A11939">
        <w:t xml:space="preserve"> and for guardians #</w:t>
      </w:r>
      <w:proofErr w:type="spellStart"/>
      <w:r w:rsidR="00A11939">
        <w:t>SpeakUpToMe</w:t>
      </w:r>
      <w:proofErr w:type="spellEnd"/>
    </w:p>
    <w:p w14:paraId="6D2BF459" w14:textId="09FDE38F" w:rsidR="003B378C" w:rsidRDefault="003B378C" w:rsidP="003B378C">
      <w:pPr>
        <w:pStyle w:val="Heading2"/>
      </w:pPr>
      <w:r>
        <w:t xml:space="preserve">Core </w:t>
      </w:r>
      <w:r w:rsidR="0073504D">
        <w:t>messages</w:t>
      </w:r>
    </w:p>
    <w:p w14:paraId="2370C1E7" w14:textId="5E7321EE" w:rsidR="003B378C" w:rsidRDefault="00C810FC" w:rsidP="00541336">
      <w:r>
        <w:t xml:space="preserve">We have drafted a </w:t>
      </w:r>
      <w:hyperlink r:id="rId13" w:history="1">
        <w:r w:rsidR="00541336" w:rsidRPr="00484D1C">
          <w:rPr>
            <w:rStyle w:val="Hyperlink"/>
          </w:rPr>
          <w:t>generic t</w:t>
        </w:r>
        <w:r w:rsidR="003B378C" w:rsidRPr="00484D1C">
          <w:rPr>
            <w:rStyle w:val="Hyperlink"/>
          </w:rPr>
          <w:t>ext for articles</w:t>
        </w:r>
        <w:r w:rsidR="00512DAD" w:rsidRPr="00484D1C">
          <w:rPr>
            <w:rStyle w:val="Hyperlink"/>
          </w:rPr>
          <w:t>/bulletins</w:t>
        </w:r>
      </w:hyperlink>
      <w:r w:rsidR="00541336">
        <w:t xml:space="preserve"> which you are free to adapt and use </w:t>
      </w:r>
      <w:r w:rsidR="00597D76">
        <w:t>within your organisation</w:t>
      </w:r>
      <w:r w:rsidR="00A46C66">
        <w:t xml:space="preserve"> and add in supportive messages from your senior leadership</w:t>
      </w:r>
    </w:p>
    <w:p w14:paraId="3EDFECB2" w14:textId="689DF5BD" w:rsidR="00A46C66" w:rsidRDefault="003B378C" w:rsidP="00D609A7">
      <w:pPr>
        <w:pStyle w:val="Heading2"/>
      </w:pPr>
      <w:r>
        <w:t>Social Media</w:t>
      </w:r>
    </w:p>
    <w:p w14:paraId="0EE9409C" w14:textId="26BE248A" w:rsidR="00C017BD" w:rsidRDefault="00C017BD" w:rsidP="00C017BD">
      <w:r>
        <w:t>These sample tweets</w:t>
      </w:r>
      <w:r w:rsidR="00507C05">
        <w:t xml:space="preserve"> can also be adapted for other social media platforms like LinkedIn, Facebook or Instagram</w:t>
      </w:r>
    </w:p>
    <w:p w14:paraId="552D3AED" w14:textId="0A682B1B" w:rsidR="00D609A7" w:rsidRPr="00D609A7" w:rsidRDefault="00C548E5" w:rsidP="00C548E5">
      <w:pPr>
        <w:pStyle w:val="Heading3"/>
      </w:pPr>
      <w:r>
        <w:t>Tweet 1</w:t>
      </w:r>
    </w:p>
    <w:p w14:paraId="7E2A08CE" w14:textId="201B5F8C" w:rsidR="0039416B" w:rsidRDefault="00FE592C" w:rsidP="00076CA0">
      <w:r>
        <w:t>Welcome to Speak Up Month 2021.</w:t>
      </w:r>
    </w:p>
    <w:p w14:paraId="70E21337" w14:textId="21BBDC96" w:rsidR="00352214" w:rsidRDefault="00106809" w:rsidP="00076CA0">
      <w:r>
        <w:t xml:space="preserve">Everyone has a part to play to </w:t>
      </w:r>
      <w:r w:rsidR="00352214">
        <w:t>#</w:t>
      </w:r>
      <w:proofErr w:type="spellStart"/>
      <w:r w:rsidR="00352214">
        <w:t>SpeakUpListenUpFollowUp</w:t>
      </w:r>
      <w:proofErr w:type="spellEnd"/>
    </w:p>
    <w:p w14:paraId="212784DB" w14:textId="2E5A1DD9" w:rsidR="00FE592C" w:rsidRDefault="00106809" w:rsidP="00076CA0">
      <w:r>
        <w:t>By working together, we can foster a</w:t>
      </w:r>
      <w:r w:rsidR="00D609A7">
        <w:t>n open culture where people are listened to and learning and improvement is welcomed</w:t>
      </w:r>
      <w:r w:rsidR="00E0722F">
        <w:t xml:space="preserve"> </w:t>
      </w:r>
      <w:r w:rsidR="00FE592C">
        <w:t>#FTSU</w:t>
      </w:r>
    </w:p>
    <w:p w14:paraId="57CE16E5" w14:textId="18513240" w:rsidR="00D609A7" w:rsidRDefault="00D609A7" w:rsidP="00076CA0"/>
    <w:p w14:paraId="7E0179AB" w14:textId="1E30F76A" w:rsidR="00D609A7" w:rsidRDefault="00C548E5" w:rsidP="00C548E5">
      <w:pPr>
        <w:pStyle w:val="Heading3"/>
      </w:pPr>
      <w:r>
        <w:t>Tweet 2</w:t>
      </w:r>
    </w:p>
    <w:p w14:paraId="301F98D6" w14:textId="634F71AD" w:rsidR="00525852" w:rsidRDefault="00E0722F" w:rsidP="00076CA0">
      <w:r>
        <w:t xml:space="preserve">Have you completed </w:t>
      </w:r>
      <w:r w:rsidR="00B27212">
        <w:t xml:space="preserve">the </w:t>
      </w:r>
      <w:r w:rsidR="00745869">
        <w:t>#</w:t>
      </w:r>
      <w:proofErr w:type="spellStart"/>
      <w:r w:rsidR="00745869">
        <w:t>SpeakUpListenUpFollowUp</w:t>
      </w:r>
      <w:proofErr w:type="spellEnd"/>
      <w:r>
        <w:t xml:space="preserve"> e-learning yet?</w:t>
      </w:r>
    </w:p>
    <w:p w14:paraId="2B468696" w14:textId="0A196335" w:rsidR="00E0722F" w:rsidRDefault="00745869" w:rsidP="00076CA0">
      <w:r>
        <w:t xml:space="preserve">Once you have, </w:t>
      </w:r>
      <w:r w:rsidR="00E0722F">
        <w:t xml:space="preserve">submit a #SpeakUpPledge </w:t>
      </w:r>
      <w:r>
        <w:t xml:space="preserve">here: </w:t>
      </w:r>
      <w:hyperlink r:id="rId14" w:history="1">
        <w:r w:rsidR="00BC3293" w:rsidRPr="00E440D9">
          <w:rPr>
            <w:rStyle w:val="Hyperlink"/>
          </w:rPr>
          <w:t>https://www.e-lfh.org.uk/programmes/freedom-to-speak-up/</w:t>
        </w:r>
      </w:hyperlink>
      <w:r w:rsidR="00BC3293">
        <w:t xml:space="preserve"> </w:t>
      </w:r>
    </w:p>
    <w:p w14:paraId="73B8329F" w14:textId="49363E91" w:rsidR="00745869" w:rsidRDefault="00745869" w:rsidP="00076CA0">
      <w:r>
        <w:t>#FTSU</w:t>
      </w:r>
    </w:p>
    <w:p w14:paraId="410B156C" w14:textId="6141946B" w:rsidR="00745869" w:rsidRDefault="00745869" w:rsidP="00076CA0"/>
    <w:p w14:paraId="173F8EC6" w14:textId="023501A2" w:rsidR="00D609A7" w:rsidRPr="00745869" w:rsidRDefault="00C548E5" w:rsidP="00C548E5">
      <w:pPr>
        <w:pStyle w:val="Heading3"/>
      </w:pPr>
      <w:r>
        <w:t>Tweet 3</w:t>
      </w:r>
    </w:p>
    <w:p w14:paraId="5FC12B23" w14:textId="3EAECD42" w:rsidR="005E08F2" w:rsidRDefault="00F855BA" w:rsidP="00076CA0">
      <w:r>
        <w:t>We all have a voice that counts</w:t>
      </w:r>
    </w:p>
    <w:p w14:paraId="7E4CC2D7" w14:textId="10E1F058" w:rsidR="00733DA4" w:rsidRDefault="00F855BA" w:rsidP="00076CA0">
      <w:r>
        <w:t>S</w:t>
      </w:r>
      <w:r w:rsidR="00C23B9B">
        <w:t>peak</w:t>
      </w:r>
      <w:r>
        <w:t>ing</w:t>
      </w:r>
      <w:r w:rsidR="00C23B9B">
        <w:t xml:space="preserve"> up </w:t>
      </w:r>
      <w:r>
        <w:t>is a gift because it gives</w:t>
      </w:r>
      <w:r w:rsidR="00B7169E">
        <w:t xml:space="preserve"> an opportunity for improvement.</w:t>
      </w:r>
    </w:p>
    <w:p w14:paraId="5CB0569A" w14:textId="4362F83F" w:rsidR="00733DA4" w:rsidRDefault="005E08F2" w:rsidP="00076CA0">
      <w:r>
        <w:t>Take the #</w:t>
      </w:r>
      <w:proofErr w:type="spellStart"/>
      <w:r>
        <w:t>SpeakUpListenUpFollowUp</w:t>
      </w:r>
      <w:proofErr w:type="spellEnd"/>
      <w:r>
        <w:t xml:space="preserve"> e-learning here and submit a #</w:t>
      </w:r>
      <w:proofErr w:type="spellStart"/>
      <w:r>
        <w:t>SpeakUpPledge</w:t>
      </w:r>
      <w:proofErr w:type="spellEnd"/>
    </w:p>
    <w:p w14:paraId="6D988DE2" w14:textId="51B90E35" w:rsidR="00F855BA" w:rsidRDefault="00F855BA" w:rsidP="00076CA0">
      <w:hyperlink r:id="rId15" w:history="1">
        <w:r w:rsidRPr="00E440D9">
          <w:rPr>
            <w:rStyle w:val="Hyperlink"/>
          </w:rPr>
          <w:t>https://www.e-lfh.org.uk/programmes/freedom-to-speak-up/</w:t>
        </w:r>
      </w:hyperlink>
      <w:r>
        <w:t xml:space="preserve"> </w:t>
      </w:r>
    </w:p>
    <w:p w14:paraId="04F62013" w14:textId="205B786B" w:rsidR="005E08F2" w:rsidRDefault="005E08F2" w:rsidP="00076CA0">
      <w:r>
        <w:t>#FTSU</w:t>
      </w:r>
    </w:p>
    <w:p w14:paraId="5BB36E34" w14:textId="319937F6" w:rsidR="001F330A" w:rsidRDefault="001F330A" w:rsidP="00076CA0"/>
    <w:p w14:paraId="5E0498E1" w14:textId="37B53F9E" w:rsidR="005E08F2" w:rsidRDefault="00C548E5" w:rsidP="00C548E5">
      <w:pPr>
        <w:pStyle w:val="Heading3"/>
      </w:pPr>
      <w:r>
        <w:t>Tweet 4</w:t>
      </w:r>
    </w:p>
    <w:p w14:paraId="2A38A3C8" w14:textId="56F7D57D" w:rsidR="005E08F2" w:rsidRDefault="00286957" w:rsidP="00076CA0">
      <w:r>
        <w:t xml:space="preserve">When someone speaks up, it is important </w:t>
      </w:r>
      <w:r w:rsidR="00C156F2">
        <w:t xml:space="preserve">we </w:t>
      </w:r>
      <w:r w:rsidR="0093464B">
        <w:t>listen up.</w:t>
      </w:r>
    </w:p>
    <w:p w14:paraId="6841D6AD" w14:textId="4E9FF40C" w:rsidR="0093464B" w:rsidRDefault="0093464B" w:rsidP="00076CA0">
      <w:r>
        <w:t>Part 2 of the #</w:t>
      </w:r>
      <w:proofErr w:type="spellStart"/>
      <w:r>
        <w:t>SpeakUpListenUpFollowUp</w:t>
      </w:r>
      <w:proofErr w:type="spellEnd"/>
      <w:r>
        <w:t xml:space="preserve"> e-learning </w:t>
      </w:r>
      <w:r w:rsidR="00C84D65">
        <w:t>focuses on listening to concerns and understanding barriers to speaking up</w:t>
      </w:r>
    </w:p>
    <w:p w14:paraId="69624C4B" w14:textId="0F890ADC" w:rsidR="00C156F2" w:rsidRDefault="00C156F2" w:rsidP="00076CA0">
      <w:hyperlink r:id="rId16" w:history="1">
        <w:r w:rsidRPr="00E440D9">
          <w:rPr>
            <w:rStyle w:val="Hyperlink"/>
          </w:rPr>
          <w:t>https://www.e-lfh.org.uk/programmes/freedom-to-speak-up/</w:t>
        </w:r>
      </w:hyperlink>
      <w:r>
        <w:t xml:space="preserve"> </w:t>
      </w:r>
    </w:p>
    <w:p w14:paraId="75FBFBA7" w14:textId="31CC5016" w:rsidR="00C84D65" w:rsidRDefault="00C84D65" w:rsidP="00076CA0">
      <w:r>
        <w:t>#FTSU</w:t>
      </w:r>
    </w:p>
    <w:p w14:paraId="0629262D" w14:textId="73AA3914" w:rsidR="00C84D65" w:rsidRDefault="00C84D65" w:rsidP="00076CA0"/>
    <w:p w14:paraId="645C9EF6" w14:textId="7C56C6F4" w:rsidR="00C84D65" w:rsidRDefault="00C548E5" w:rsidP="00C548E5">
      <w:pPr>
        <w:pStyle w:val="Heading3"/>
      </w:pPr>
      <w:r>
        <w:t>Tweet 5</w:t>
      </w:r>
    </w:p>
    <w:p w14:paraId="6F0055F7" w14:textId="650AAF3F" w:rsidR="001E62A9" w:rsidRDefault="00F0251B" w:rsidP="00076CA0">
      <w:r>
        <w:t>When l</w:t>
      </w:r>
      <w:r w:rsidR="00242217">
        <w:t xml:space="preserve">eadership </w:t>
      </w:r>
      <w:r>
        <w:t>#</w:t>
      </w:r>
      <w:proofErr w:type="spellStart"/>
      <w:r>
        <w:t>FollowUp</w:t>
      </w:r>
      <w:proofErr w:type="spellEnd"/>
      <w:r w:rsidR="00CF3574">
        <w:t xml:space="preserve"> </w:t>
      </w:r>
      <w:r>
        <w:t>this promotes</w:t>
      </w:r>
      <w:r w:rsidR="00CF3574">
        <w:t xml:space="preserve"> </w:t>
      </w:r>
      <w:r w:rsidR="00B45F63">
        <w:t>a</w:t>
      </w:r>
      <w:r w:rsidR="00CF3574">
        <w:t xml:space="preserve"> culture </w:t>
      </w:r>
      <w:r w:rsidR="00770DE1">
        <w:t>where everyone has a voice.</w:t>
      </w:r>
    </w:p>
    <w:p w14:paraId="74D79E5D" w14:textId="6011EA56" w:rsidR="008D4597" w:rsidRDefault="00770DE1" w:rsidP="00076CA0">
      <w:r>
        <w:t xml:space="preserve">Look out for Follow Up, the </w:t>
      </w:r>
      <w:r w:rsidR="00966D7C">
        <w:t xml:space="preserve">final module </w:t>
      </w:r>
      <w:r>
        <w:t xml:space="preserve">of </w:t>
      </w:r>
      <w:r w:rsidR="00966D7C">
        <w:t>the</w:t>
      </w:r>
      <w:r w:rsidR="00A94E73">
        <w:t xml:space="preserve"> </w:t>
      </w:r>
      <w:r w:rsidR="00A94E73">
        <w:t>#</w:t>
      </w:r>
      <w:proofErr w:type="spellStart"/>
      <w:r w:rsidR="00A94E73">
        <w:t>SpeakUpListenUpFollowUp</w:t>
      </w:r>
      <w:proofErr w:type="spellEnd"/>
      <w:r w:rsidR="00966D7C">
        <w:t xml:space="preserve"> </w:t>
      </w:r>
      <w:r>
        <w:t xml:space="preserve">e-learning package, out soon </w:t>
      </w:r>
      <w:r w:rsidR="00A94E73">
        <w:t>#FTSU</w:t>
      </w:r>
    </w:p>
    <w:p w14:paraId="13C0CE71" w14:textId="4B02B67D" w:rsidR="0071083A" w:rsidRDefault="0071083A" w:rsidP="00076CA0">
      <w:hyperlink r:id="rId17" w:history="1">
        <w:r w:rsidRPr="00E440D9">
          <w:rPr>
            <w:rStyle w:val="Hyperlink"/>
          </w:rPr>
          <w:t>https://nationalguardian.org.uk/speaking-up/training-for-workers/</w:t>
        </w:r>
      </w:hyperlink>
      <w:r>
        <w:t xml:space="preserve"> </w:t>
      </w:r>
    </w:p>
    <w:p w14:paraId="6E3544DF" w14:textId="77777777" w:rsidR="008D4597" w:rsidRDefault="008D4597" w:rsidP="00076CA0"/>
    <w:p w14:paraId="5442AA20" w14:textId="1124CC96" w:rsidR="005D32F8" w:rsidRDefault="005D32F8" w:rsidP="005D32F8">
      <w:pPr>
        <w:rPr>
          <w:lang w:bidi="en-GB"/>
        </w:rPr>
      </w:pPr>
      <w:r w:rsidRPr="0ED4B75B">
        <w:rPr>
          <w:lang w:bidi="en-GB"/>
        </w:rPr>
        <w:t>Hashtag</w:t>
      </w:r>
      <w:r w:rsidR="000B4EAB" w:rsidRPr="0ED4B75B">
        <w:rPr>
          <w:lang w:bidi="en-GB"/>
        </w:rPr>
        <w:t>s:</w:t>
      </w:r>
      <w:r w:rsidRPr="0ED4B75B">
        <w:rPr>
          <w:lang w:bidi="en-GB"/>
        </w:rPr>
        <w:t xml:space="preserve"> #</w:t>
      </w:r>
      <w:proofErr w:type="spellStart"/>
      <w:r w:rsidRPr="0ED4B75B">
        <w:rPr>
          <w:lang w:bidi="en-GB"/>
        </w:rPr>
        <w:t>SpeakUp</w:t>
      </w:r>
      <w:r w:rsidR="00366040">
        <w:rPr>
          <w:lang w:bidi="en-GB"/>
        </w:rPr>
        <w:t>ListenUpFollowUp</w:t>
      </w:r>
      <w:proofErr w:type="spellEnd"/>
      <w:r>
        <w:br/>
      </w:r>
      <w:r w:rsidRPr="0ED4B75B">
        <w:rPr>
          <w:lang w:bidi="en-GB"/>
        </w:rPr>
        <w:t>#FTSU</w:t>
      </w:r>
      <w:r w:rsidR="000B4EAB" w:rsidRPr="0ED4B75B">
        <w:rPr>
          <w:lang w:bidi="en-GB"/>
        </w:rPr>
        <w:t xml:space="preserve"> or</w:t>
      </w:r>
      <w:r w:rsidRPr="0ED4B75B">
        <w:rPr>
          <w:lang w:bidi="en-GB"/>
        </w:rPr>
        <w:t xml:space="preserve"> if you are a guardian you can use #</w:t>
      </w:r>
      <w:proofErr w:type="spellStart"/>
      <w:r w:rsidRPr="0ED4B75B">
        <w:rPr>
          <w:lang w:bidi="en-GB"/>
        </w:rPr>
        <w:t>SpeakUpToMe</w:t>
      </w:r>
      <w:proofErr w:type="spellEnd"/>
    </w:p>
    <w:p w14:paraId="4D778765" w14:textId="203F2806" w:rsidR="00D35278" w:rsidRDefault="00B306BE" w:rsidP="00927F97">
      <w:pPr>
        <w:rPr>
          <w:lang w:bidi="en-GB"/>
        </w:rPr>
      </w:pPr>
      <w:r>
        <w:rPr>
          <w:lang w:bidi="en-GB"/>
        </w:rPr>
        <w:t>Feel free to tag @</w:t>
      </w:r>
      <w:proofErr w:type="spellStart"/>
      <w:r>
        <w:rPr>
          <w:lang w:bidi="en-GB"/>
        </w:rPr>
        <w:t>NatGuardianFTSU</w:t>
      </w:r>
      <w:proofErr w:type="spellEnd"/>
      <w:r>
        <w:rPr>
          <w:lang w:bidi="en-GB"/>
        </w:rPr>
        <w:t xml:space="preserve"> on your posts on Twitter</w:t>
      </w:r>
      <w:r w:rsidR="008B4263">
        <w:rPr>
          <w:lang w:bidi="en-GB"/>
        </w:rPr>
        <w:t xml:space="preserve"> or </w:t>
      </w:r>
      <w:hyperlink r:id="rId18" w:history="1">
        <w:r w:rsidR="003278F1" w:rsidRPr="00E440D9">
          <w:rPr>
            <w:rStyle w:val="Hyperlink"/>
            <w:lang w:bidi="en-GB"/>
          </w:rPr>
          <w:t>https://www.linkedin.com/company/national-guardian%27s-office</w:t>
        </w:r>
      </w:hyperlink>
      <w:r w:rsidR="003278F1">
        <w:rPr>
          <w:lang w:bidi="en-GB"/>
        </w:rPr>
        <w:t xml:space="preserve"> </w:t>
      </w:r>
      <w:r w:rsidR="00C2594C">
        <w:rPr>
          <w:lang w:bidi="en-GB"/>
        </w:rPr>
        <w:t>on LinkedIn</w:t>
      </w:r>
      <w:r>
        <w:rPr>
          <w:lang w:bidi="en-GB"/>
        </w:rPr>
        <w:t>.</w:t>
      </w:r>
    </w:p>
    <w:p w14:paraId="4BDCBF99" w14:textId="77777777" w:rsidR="00696F39" w:rsidRPr="00927F97" w:rsidRDefault="00696F39" w:rsidP="00927F97">
      <w:pPr>
        <w:rPr>
          <w:lang w:bidi="en-GB"/>
        </w:rPr>
      </w:pPr>
    </w:p>
    <w:p w14:paraId="455B1741" w14:textId="636DC07E" w:rsidR="005231DD" w:rsidRDefault="005D32F8" w:rsidP="005D32F8">
      <w:pPr>
        <w:pStyle w:val="Heading2"/>
      </w:pPr>
      <w:r>
        <w:t>Imagery</w:t>
      </w:r>
    </w:p>
    <w:p w14:paraId="34FB5CD6" w14:textId="77777777" w:rsidR="00C52F31" w:rsidRDefault="008E613C" w:rsidP="008E613C">
      <w:r>
        <w:t>You can download these</w:t>
      </w:r>
      <w:r w:rsidR="00E40105">
        <w:t xml:space="preserve"> and other resources</w:t>
      </w:r>
      <w:r>
        <w:t xml:space="preserve"> from </w:t>
      </w:r>
    </w:p>
    <w:p w14:paraId="6BBABC0C" w14:textId="236B1FB8" w:rsidR="008E613C" w:rsidRDefault="00C52F31" w:rsidP="008E613C">
      <w:hyperlink r:id="rId19" w:history="1">
        <w:r w:rsidRPr="00E440D9">
          <w:rPr>
            <w:rStyle w:val="Hyperlink"/>
          </w:rPr>
          <w:t>https://nationalguardian.org.uk/additional-resources-for-ftsu-guardians/speak-up-month-resources-for-guardians/#</w:t>
        </w:r>
      </w:hyperlink>
      <w:r>
        <w:t xml:space="preserve"> </w:t>
      </w:r>
    </w:p>
    <w:p w14:paraId="46276D3D" w14:textId="7F5905EB" w:rsidR="005D32F8" w:rsidRDefault="005D32F8" w:rsidP="005D32F8">
      <w:pPr>
        <w:pStyle w:val="Heading4"/>
        <w:rPr>
          <w:lang w:bidi="en-GB"/>
        </w:rPr>
      </w:pPr>
      <w:r>
        <w:rPr>
          <w:lang w:bidi="en-GB"/>
        </w:rPr>
        <w:t>Twitter card</w:t>
      </w:r>
      <w:r w:rsidR="008E613C">
        <w:rPr>
          <w:lang w:bidi="en-GB"/>
        </w:rPr>
        <w:t>s</w:t>
      </w:r>
    </w:p>
    <w:p w14:paraId="2DBF32BE" w14:textId="70C3898F" w:rsidR="00FA25B1" w:rsidRDefault="00FA25B1" w:rsidP="00FA25B1">
      <w:pPr>
        <w:rPr>
          <w:lang w:bidi="en-GB"/>
        </w:rPr>
      </w:pPr>
      <w:r>
        <w:rPr>
          <w:lang w:bidi="en-GB"/>
        </w:rPr>
        <w:t xml:space="preserve">We have twitter cards </w:t>
      </w:r>
      <w:r w:rsidR="00507C05">
        <w:rPr>
          <w:lang w:bidi="en-GB"/>
        </w:rPr>
        <w:t xml:space="preserve">to complement </w:t>
      </w:r>
      <w:r w:rsidR="00E92CB4">
        <w:rPr>
          <w:lang w:bidi="en-GB"/>
        </w:rPr>
        <w:t>your social media posts</w:t>
      </w:r>
      <w:r>
        <w:rPr>
          <w:lang w:bidi="en-GB"/>
        </w:rPr>
        <w:t xml:space="preserve"> which you are welcome to use to promote your own blogs</w:t>
      </w:r>
      <w:r w:rsidR="00FF6E7B">
        <w:rPr>
          <w:lang w:bidi="en-GB"/>
        </w:rPr>
        <w:t xml:space="preserve"> or </w:t>
      </w:r>
      <w:r w:rsidR="00AE11DD">
        <w:rPr>
          <w:lang w:bidi="en-GB"/>
        </w:rPr>
        <w:t>content about Speak Up Month</w:t>
      </w:r>
      <w:r w:rsidR="00FF6E7B">
        <w:rPr>
          <w:lang w:bidi="en-GB"/>
        </w:rPr>
        <w:t xml:space="preserve">. </w:t>
      </w:r>
      <w:r w:rsidR="005321D0">
        <w:rPr>
          <w:lang w:bidi="en-GB"/>
        </w:rPr>
        <w:t>S</w:t>
      </w:r>
      <w:r w:rsidR="00FF6E7B">
        <w:rPr>
          <w:lang w:bidi="en-GB"/>
        </w:rPr>
        <w:t>amples are below</w:t>
      </w:r>
      <w:r w:rsidR="00AE11DD">
        <w:rPr>
          <w:lang w:bidi="en-GB"/>
        </w:rPr>
        <w:t xml:space="preserve"> </w:t>
      </w:r>
      <w:r w:rsidR="00E92CB4">
        <w:rPr>
          <w:lang w:bidi="en-GB"/>
        </w:rPr>
        <w:t xml:space="preserve">and can be downloaded from </w:t>
      </w:r>
      <w:hyperlink r:id="rId20" w:history="1">
        <w:r w:rsidR="00E92CB4" w:rsidRPr="00C52F31">
          <w:rPr>
            <w:rStyle w:val="Hyperlink"/>
            <w:lang w:bidi="en-GB"/>
          </w:rPr>
          <w:t>the resources page</w:t>
        </w:r>
      </w:hyperlink>
      <w:r w:rsidR="00E92CB4">
        <w:rPr>
          <w:lang w:bidi="en-GB"/>
        </w:rPr>
        <w:t xml:space="preserve"> </w:t>
      </w:r>
      <w:bookmarkStart w:id="0" w:name="_GoBack"/>
      <w:bookmarkEnd w:id="0"/>
    </w:p>
    <w:p w14:paraId="5C0B7B71" w14:textId="3CF1E7E2" w:rsidR="00C52F31" w:rsidRPr="00FA25B1" w:rsidRDefault="00C52F31" w:rsidP="00FA25B1">
      <w:pPr>
        <w:rPr>
          <w:lang w:bidi="en-GB"/>
        </w:rPr>
      </w:pPr>
      <w:r>
        <w:rPr>
          <w:noProof/>
          <w:lang w:bidi="en-GB"/>
        </w:rPr>
        <w:lastRenderedPageBreak/>
        <w:drawing>
          <wp:inline distT="0" distB="0" distL="0" distR="0" wp14:anchorId="64C04B21" wp14:editId="1FC40679">
            <wp:extent cx="2765037" cy="1555295"/>
            <wp:effectExtent l="0" t="0" r="0" b="6985"/>
            <wp:docPr id="2" name="Picture 2" descr="A picture containing text, toy, doll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471" cy="156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en-GB"/>
        </w:rPr>
        <w:drawing>
          <wp:inline distT="0" distB="0" distL="0" distR="0" wp14:anchorId="3913570F" wp14:editId="7E510687">
            <wp:extent cx="2777150" cy="1562109"/>
            <wp:effectExtent l="0" t="0" r="4445" b="0"/>
            <wp:docPr id="4" name="Picture 4" descr="A picture containing text, toy, vector graphics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781" cy="157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en-GB"/>
        </w:rPr>
        <w:drawing>
          <wp:inline distT="0" distB="0" distL="0" distR="0" wp14:anchorId="63242486" wp14:editId="0983503A">
            <wp:extent cx="2764790" cy="1555157"/>
            <wp:effectExtent l="0" t="0" r="0" b="6985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3" cy="156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en-GB"/>
        </w:rPr>
        <w:drawing>
          <wp:inline distT="0" distB="0" distL="0" distR="0" wp14:anchorId="2759A125" wp14:editId="74B3FA9B">
            <wp:extent cx="2810975" cy="1581136"/>
            <wp:effectExtent l="0" t="0" r="0" b="63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031" cy="159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17949" w14:textId="3DFECEDF" w:rsidR="0073504D" w:rsidRDefault="0073504D">
      <w:pPr>
        <w:spacing w:after="0" w:line="240" w:lineRule="auto"/>
        <w:rPr>
          <w:rFonts w:eastAsiaTheme="majorEastAsia" w:cstheme="majorBidi"/>
          <w:iCs/>
          <w:color w:val="008A3E"/>
        </w:rPr>
      </w:pPr>
    </w:p>
    <w:p w14:paraId="06B1FEFE" w14:textId="00599CD0" w:rsidR="005D32F8" w:rsidRDefault="005D32F8" w:rsidP="005D32F8">
      <w:pPr>
        <w:pStyle w:val="Heading4"/>
      </w:pPr>
      <w:r>
        <w:t>Email signature</w:t>
      </w:r>
      <w:r w:rsidR="008E613C">
        <w:t xml:space="preserve"> </w:t>
      </w:r>
    </w:p>
    <w:p w14:paraId="17917F74" w14:textId="4352BAAF" w:rsidR="00B718DB" w:rsidRPr="00B718DB" w:rsidRDefault="00B718DB" w:rsidP="00B718DB">
      <w:r>
        <w:t>An email footer</w:t>
      </w:r>
      <w:r w:rsidR="004E4B87">
        <w:t xml:space="preserve"> can be </w:t>
      </w:r>
      <w:hyperlink r:id="rId25" w:history="1">
        <w:r w:rsidR="004E4B87" w:rsidRPr="00F424FB">
          <w:rPr>
            <w:rStyle w:val="Hyperlink"/>
          </w:rPr>
          <w:t xml:space="preserve">downloaded from </w:t>
        </w:r>
        <w:r w:rsidR="00485D00" w:rsidRPr="00F424FB">
          <w:rPr>
            <w:rStyle w:val="Hyperlink"/>
          </w:rPr>
          <w:t>the website</w:t>
        </w:r>
      </w:hyperlink>
      <w:r w:rsidR="00485D00">
        <w:t>.</w:t>
      </w:r>
    </w:p>
    <w:p w14:paraId="2EB6A719" w14:textId="407F980E" w:rsidR="008E613C" w:rsidRPr="008E613C" w:rsidRDefault="00DD65A8" w:rsidP="008E613C">
      <w:r>
        <w:rPr>
          <w:noProof/>
        </w:rPr>
        <w:drawing>
          <wp:inline distT="0" distB="0" distL="0" distR="0" wp14:anchorId="43ED10FD" wp14:editId="1C27DE15">
            <wp:extent cx="5711825" cy="95313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75A52" w14:textId="4CAB7865" w:rsidR="005D32F8" w:rsidRDefault="005D32F8" w:rsidP="005D32F8">
      <w:pPr>
        <w:pStyle w:val="Heading2"/>
      </w:pPr>
      <w:r>
        <w:t>Other marketing collateral</w:t>
      </w:r>
    </w:p>
    <w:p w14:paraId="0FCFCE7B" w14:textId="0D935F80" w:rsidR="005D32F8" w:rsidRDefault="00322B04" w:rsidP="005D32F8">
      <w:pPr>
        <w:rPr>
          <w:lang w:bidi="en-GB"/>
        </w:rPr>
      </w:pPr>
      <w:r>
        <w:rPr>
          <w:lang w:bidi="en-GB"/>
        </w:rPr>
        <w:t>Guardians can access other</w:t>
      </w:r>
      <w:r w:rsidR="00EF7388">
        <w:rPr>
          <w:lang w:bidi="en-GB"/>
        </w:rPr>
        <w:t xml:space="preserve"> marketing collateral and download resources </w:t>
      </w:r>
      <w:r w:rsidR="00D93396">
        <w:rPr>
          <w:lang w:bidi="en-GB"/>
        </w:rPr>
        <w:t xml:space="preserve">from </w:t>
      </w:r>
      <w:r w:rsidR="00EF7388">
        <w:rPr>
          <w:lang w:bidi="en-GB"/>
        </w:rPr>
        <w:t>the NGO website at</w:t>
      </w:r>
      <w:r w:rsidR="0014689F">
        <w:rPr>
          <w:lang w:bidi="en-GB"/>
        </w:rPr>
        <w:t xml:space="preserve"> </w:t>
      </w:r>
      <w:hyperlink r:id="rId27" w:history="1">
        <w:r w:rsidR="0014689F" w:rsidRPr="00E13449">
          <w:rPr>
            <w:rStyle w:val="Hyperlink"/>
            <w:lang w:bidi="en-GB"/>
          </w:rPr>
          <w:t>https://nationalguardian.org.uk/additional-resources-for-ftsu-guardians/speak-up-month-resources-for-guardians/#</w:t>
        </w:r>
      </w:hyperlink>
      <w:r w:rsidR="0014689F">
        <w:rPr>
          <w:lang w:bidi="en-GB"/>
        </w:rPr>
        <w:t xml:space="preserve"> </w:t>
      </w:r>
    </w:p>
    <w:p w14:paraId="001AC40D" w14:textId="7801C944" w:rsidR="00D93396" w:rsidRDefault="00D93396" w:rsidP="005D32F8">
      <w:r>
        <w:t xml:space="preserve">These include: poster, </w:t>
      </w:r>
      <w:r w:rsidR="005C4BC4">
        <w:t xml:space="preserve">virtual background, </w:t>
      </w:r>
      <w:r w:rsidR="00C52F31">
        <w:t>word search</w:t>
      </w:r>
      <w:r>
        <w:t xml:space="preserve"> and </w:t>
      </w:r>
      <w:r w:rsidR="00C300A2">
        <w:t>pledge cards</w:t>
      </w:r>
    </w:p>
    <w:p w14:paraId="4366687C" w14:textId="77777777" w:rsidR="009F51BC" w:rsidRDefault="009F51BC" w:rsidP="007A74D8">
      <w:pPr>
        <w:pStyle w:val="Heading2"/>
      </w:pPr>
    </w:p>
    <w:p w14:paraId="06877F62" w14:textId="53035F28" w:rsidR="007A74D8" w:rsidRDefault="007A74D8" w:rsidP="007A74D8">
      <w:pPr>
        <w:pStyle w:val="Heading2"/>
      </w:pPr>
      <w:r>
        <w:t>Videos</w:t>
      </w:r>
    </w:p>
    <w:p w14:paraId="3CB6D744" w14:textId="5E501AFE" w:rsidR="007A74D8" w:rsidRDefault="007A74D8" w:rsidP="005D32F8">
      <w:r>
        <w:t>We will be sharing videos throughout the month</w:t>
      </w:r>
      <w:r w:rsidR="00F47854">
        <w:t xml:space="preserve">, so please follow the NGO </w:t>
      </w:r>
      <w:hyperlink r:id="rId28" w:history="1">
        <w:r w:rsidR="00F47854" w:rsidRPr="00F47854">
          <w:rPr>
            <w:rStyle w:val="Hyperlink"/>
          </w:rPr>
          <w:t>YouTube channel.</w:t>
        </w:r>
      </w:hyperlink>
    </w:p>
    <w:p w14:paraId="42286242" w14:textId="694C8F3A" w:rsidR="00F47854" w:rsidRDefault="00BF43B9" w:rsidP="005D32F8">
      <w:r>
        <w:t xml:space="preserve">Make a Pledge </w:t>
      </w:r>
      <w:hyperlink r:id="rId29" w:history="1">
        <w:r w:rsidRPr="00E440D9">
          <w:rPr>
            <w:rStyle w:val="Hyperlink"/>
          </w:rPr>
          <w:t>https://youtu.be/Uiqllc1QcSw</w:t>
        </w:r>
      </w:hyperlink>
    </w:p>
    <w:p w14:paraId="19B888D1" w14:textId="63A6A13E" w:rsidR="00227ED5" w:rsidRDefault="00227ED5" w:rsidP="005D32F8">
      <w:r>
        <w:t>These videos may also be helpful:</w:t>
      </w:r>
    </w:p>
    <w:p w14:paraId="0A84BF30" w14:textId="7FFAA18C" w:rsidR="00AA06E6" w:rsidRDefault="00AA06E6" w:rsidP="005D32F8">
      <w:r>
        <w:t xml:space="preserve">What is speaking up? </w:t>
      </w:r>
      <w:hyperlink r:id="rId30" w:history="1">
        <w:r w:rsidRPr="00E440D9">
          <w:rPr>
            <w:rStyle w:val="Hyperlink"/>
          </w:rPr>
          <w:t>https://youtu.be/_KCt6240CjA</w:t>
        </w:r>
      </w:hyperlink>
    </w:p>
    <w:p w14:paraId="40B0CC0D" w14:textId="77777777" w:rsidR="0030625C" w:rsidRDefault="0030625C" w:rsidP="0030625C">
      <w:r>
        <w:t xml:space="preserve">An insight into speaking up </w:t>
      </w:r>
      <w:hyperlink r:id="rId31" w:history="1">
        <w:r w:rsidRPr="00E440D9">
          <w:rPr>
            <w:rStyle w:val="Hyperlink"/>
          </w:rPr>
          <w:t>https://youtu.be/BIFX8ZAWezY</w:t>
        </w:r>
      </w:hyperlink>
    </w:p>
    <w:p w14:paraId="159C958B" w14:textId="01A97E92" w:rsidR="00AA06E6" w:rsidRDefault="00A61FD0" w:rsidP="005D32F8">
      <w:r>
        <w:t xml:space="preserve">Why Freedom to Speak Up matters </w:t>
      </w:r>
      <w:hyperlink r:id="rId32" w:history="1">
        <w:r w:rsidRPr="00E440D9">
          <w:rPr>
            <w:rStyle w:val="Hyperlink"/>
          </w:rPr>
          <w:t>https://youtu.be/CPhIxQOc0Rc</w:t>
        </w:r>
      </w:hyperlink>
    </w:p>
    <w:p w14:paraId="27A36270" w14:textId="62331A17" w:rsidR="00A61FD0" w:rsidRDefault="00571D5A" w:rsidP="005D32F8">
      <w:r>
        <w:t xml:space="preserve">Being a Freedom to Speak Up Guardian </w:t>
      </w:r>
      <w:hyperlink r:id="rId33" w:history="1">
        <w:r w:rsidRPr="00E440D9">
          <w:rPr>
            <w:rStyle w:val="Hyperlink"/>
          </w:rPr>
          <w:t>https://youtu.be/B8z7jYf4GL0</w:t>
        </w:r>
      </w:hyperlink>
    </w:p>
    <w:p w14:paraId="6D4BC5B7" w14:textId="77777777" w:rsidR="0030625C" w:rsidRDefault="0030625C" w:rsidP="005D32F8"/>
    <w:p w14:paraId="5440433F" w14:textId="77777777" w:rsidR="00C300A2" w:rsidRDefault="00C300A2" w:rsidP="00C300A2">
      <w:pPr>
        <w:pStyle w:val="Heading2"/>
      </w:pPr>
      <w:r>
        <w:t xml:space="preserve">National Guardian’s Office </w:t>
      </w:r>
    </w:p>
    <w:p w14:paraId="4060AAB8" w14:textId="77777777" w:rsidR="00C300A2" w:rsidRDefault="00C300A2" w:rsidP="00C300A2">
      <w:r>
        <w:t xml:space="preserve">Comms Team Contact details: </w:t>
      </w:r>
      <w:hyperlink r:id="rId34" w:history="1">
        <w:r w:rsidRPr="006343AB">
          <w:rPr>
            <w:rStyle w:val="Hyperlink"/>
          </w:rPr>
          <w:t>comms@nationalguardianoffice.org.uk</w:t>
        </w:r>
      </w:hyperlink>
      <w:r>
        <w:t xml:space="preserve"> </w:t>
      </w:r>
    </w:p>
    <w:p w14:paraId="57821EB9" w14:textId="77777777" w:rsidR="00C300A2" w:rsidRDefault="00C300A2" w:rsidP="00C300A2">
      <w:pPr>
        <w:pStyle w:val="ListParagraph"/>
        <w:numPr>
          <w:ilvl w:val="0"/>
          <w:numId w:val="1"/>
        </w:numPr>
      </w:pPr>
      <w:r>
        <w:t xml:space="preserve">Website: </w:t>
      </w:r>
      <w:hyperlink r:id="rId35" w:history="1">
        <w:r w:rsidRPr="007A4DBA">
          <w:rPr>
            <w:rStyle w:val="Hyperlink"/>
          </w:rPr>
          <w:t>www.nationalguardian.org.uk</w:t>
        </w:r>
      </w:hyperlink>
      <w:r>
        <w:t xml:space="preserve">  </w:t>
      </w:r>
    </w:p>
    <w:p w14:paraId="35E17CCB" w14:textId="77777777" w:rsidR="00C300A2" w:rsidRDefault="00C300A2" w:rsidP="00C300A2">
      <w:pPr>
        <w:pStyle w:val="ListParagraph"/>
        <w:numPr>
          <w:ilvl w:val="0"/>
          <w:numId w:val="1"/>
        </w:numPr>
      </w:pPr>
      <w:r>
        <w:t>Twitter @</w:t>
      </w:r>
      <w:proofErr w:type="spellStart"/>
      <w:r>
        <w:t>NatGuardianFTSU</w:t>
      </w:r>
      <w:proofErr w:type="spellEnd"/>
    </w:p>
    <w:p w14:paraId="267D4C91" w14:textId="77777777" w:rsidR="00C300A2" w:rsidRDefault="00C300A2" w:rsidP="00C300A2">
      <w:pPr>
        <w:pStyle w:val="ListParagraph"/>
        <w:numPr>
          <w:ilvl w:val="0"/>
          <w:numId w:val="1"/>
        </w:numPr>
      </w:pPr>
      <w:r>
        <w:t xml:space="preserve">LinkedIn </w:t>
      </w:r>
      <w:hyperlink r:id="rId36" w:history="1">
        <w:r w:rsidRPr="007A4DBA">
          <w:rPr>
            <w:rStyle w:val="Hyperlink"/>
          </w:rPr>
          <w:t>https://www.linkedin.com/company/national-guardian's-office/</w:t>
        </w:r>
      </w:hyperlink>
    </w:p>
    <w:p w14:paraId="2FEF21D5" w14:textId="77777777" w:rsidR="00C300A2" w:rsidRDefault="00C300A2" w:rsidP="00C300A2">
      <w:pPr>
        <w:pStyle w:val="ListParagraph"/>
        <w:numPr>
          <w:ilvl w:val="0"/>
          <w:numId w:val="1"/>
        </w:numPr>
      </w:pPr>
      <w:r>
        <w:t>YouTube</w:t>
      </w:r>
      <w:r w:rsidRPr="00A107D5">
        <w:t xml:space="preserve"> </w:t>
      </w:r>
      <w:hyperlink r:id="rId37" w:history="1">
        <w:r w:rsidRPr="007A4DBA">
          <w:rPr>
            <w:rStyle w:val="Hyperlink"/>
          </w:rPr>
          <w:t>https://www.youtube.com/channel/UC4_b44gnRLYElCmSioBievQ</w:t>
        </w:r>
      </w:hyperlink>
      <w:r>
        <w:t xml:space="preserve"> </w:t>
      </w:r>
    </w:p>
    <w:p w14:paraId="711F2E4D" w14:textId="77777777" w:rsidR="00C300A2" w:rsidRDefault="00C300A2" w:rsidP="005D32F8">
      <w:pPr>
        <w:rPr>
          <w:lang w:bidi="en-GB"/>
        </w:rPr>
      </w:pPr>
    </w:p>
    <w:sectPr w:rsidR="00C30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8216E"/>
    <w:multiLevelType w:val="hybridMultilevel"/>
    <w:tmpl w:val="4AD8D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8C"/>
    <w:rsid w:val="00030E76"/>
    <w:rsid w:val="00062BE7"/>
    <w:rsid w:val="00076CA0"/>
    <w:rsid w:val="00082834"/>
    <w:rsid w:val="000B4EAB"/>
    <w:rsid w:val="000B6FB5"/>
    <w:rsid w:val="000E2C56"/>
    <w:rsid w:val="00104B90"/>
    <w:rsid w:val="00105A65"/>
    <w:rsid w:val="0010639C"/>
    <w:rsid w:val="00106809"/>
    <w:rsid w:val="0011401D"/>
    <w:rsid w:val="00116134"/>
    <w:rsid w:val="00142947"/>
    <w:rsid w:val="0014689F"/>
    <w:rsid w:val="00146DC7"/>
    <w:rsid w:val="00193668"/>
    <w:rsid w:val="001E62A9"/>
    <w:rsid w:val="001E6393"/>
    <w:rsid w:val="001F330A"/>
    <w:rsid w:val="00205678"/>
    <w:rsid w:val="002157E6"/>
    <w:rsid w:val="00227ED5"/>
    <w:rsid w:val="00242217"/>
    <w:rsid w:val="002464E7"/>
    <w:rsid w:val="00286957"/>
    <w:rsid w:val="002A0472"/>
    <w:rsid w:val="002A3B2D"/>
    <w:rsid w:val="002B041A"/>
    <w:rsid w:val="002C5FD0"/>
    <w:rsid w:val="002D3E69"/>
    <w:rsid w:val="00304AF7"/>
    <w:rsid w:val="0030625C"/>
    <w:rsid w:val="003164DB"/>
    <w:rsid w:val="00322B04"/>
    <w:rsid w:val="003278F1"/>
    <w:rsid w:val="00352214"/>
    <w:rsid w:val="00365793"/>
    <w:rsid w:val="00366040"/>
    <w:rsid w:val="0039416B"/>
    <w:rsid w:val="003B1CFA"/>
    <w:rsid w:val="003B378C"/>
    <w:rsid w:val="0040075D"/>
    <w:rsid w:val="0041632C"/>
    <w:rsid w:val="004549FB"/>
    <w:rsid w:val="00484D1C"/>
    <w:rsid w:val="00485D00"/>
    <w:rsid w:val="004B7E95"/>
    <w:rsid w:val="004E4B87"/>
    <w:rsid w:val="00505457"/>
    <w:rsid w:val="00507C05"/>
    <w:rsid w:val="00512DAD"/>
    <w:rsid w:val="00513BDA"/>
    <w:rsid w:val="005231DD"/>
    <w:rsid w:val="00525852"/>
    <w:rsid w:val="005321D0"/>
    <w:rsid w:val="00541336"/>
    <w:rsid w:val="00571D5A"/>
    <w:rsid w:val="00587F3B"/>
    <w:rsid w:val="005928F6"/>
    <w:rsid w:val="00597D76"/>
    <w:rsid w:val="005C4BC4"/>
    <w:rsid w:val="005D32F8"/>
    <w:rsid w:val="005E08F2"/>
    <w:rsid w:val="00607B82"/>
    <w:rsid w:val="00631BF8"/>
    <w:rsid w:val="00650348"/>
    <w:rsid w:val="00696F39"/>
    <w:rsid w:val="006A2EE8"/>
    <w:rsid w:val="006B532C"/>
    <w:rsid w:val="006C5DE4"/>
    <w:rsid w:val="0071083A"/>
    <w:rsid w:val="0072196A"/>
    <w:rsid w:val="0072602E"/>
    <w:rsid w:val="0073379E"/>
    <w:rsid w:val="00733DA4"/>
    <w:rsid w:val="0073504D"/>
    <w:rsid w:val="00745869"/>
    <w:rsid w:val="00760B5B"/>
    <w:rsid w:val="00770DE1"/>
    <w:rsid w:val="00793CAA"/>
    <w:rsid w:val="007A171A"/>
    <w:rsid w:val="007A74D8"/>
    <w:rsid w:val="007B5ECE"/>
    <w:rsid w:val="007D3729"/>
    <w:rsid w:val="008B4263"/>
    <w:rsid w:val="008D4597"/>
    <w:rsid w:val="008E613C"/>
    <w:rsid w:val="00916E3E"/>
    <w:rsid w:val="00927F97"/>
    <w:rsid w:val="0093464B"/>
    <w:rsid w:val="00966D7C"/>
    <w:rsid w:val="009A1A16"/>
    <w:rsid w:val="009F50C2"/>
    <w:rsid w:val="009F51BC"/>
    <w:rsid w:val="00A00947"/>
    <w:rsid w:val="00A107D5"/>
    <w:rsid w:val="00A11939"/>
    <w:rsid w:val="00A225E2"/>
    <w:rsid w:val="00A46C66"/>
    <w:rsid w:val="00A55496"/>
    <w:rsid w:val="00A61FD0"/>
    <w:rsid w:val="00A91158"/>
    <w:rsid w:val="00A94E73"/>
    <w:rsid w:val="00AA06E6"/>
    <w:rsid w:val="00AA46D5"/>
    <w:rsid w:val="00AA6EB0"/>
    <w:rsid w:val="00AC4B19"/>
    <w:rsid w:val="00AD175F"/>
    <w:rsid w:val="00AD3C36"/>
    <w:rsid w:val="00AE11DD"/>
    <w:rsid w:val="00AF70A9"/>
    <w:rsid w:val="00B27212"/>
    <w:rsid w:val="00B306BE"/>
    <w:rsid w:val="00B34F77"/>
    <w:rsid w:val="00B45F63"/>
    <w:rsid w:val="00B7169E"/>
    <w:rsid w:val="00B718DB"/>
    <w:rsid w:val="00B910AE"/>
    <w:rsid w:val="00BB10B7"/>
    <w:rsid w:val="00BC3293"/>
    <w:rsid w:val="00BC69C9"/>
    <w:rsid w:val="00BF43B9"/>
    <w:rsid w:val="00C017BD"/>
    <w:rsid w:val="00C156F2"/>
    <w:rsid w:val="00C23B9B"/>
    <w:rsid w:val="00C2594C"/>
    <w:rsid w:val="00C300A2"/>
    <w:rsid w:val="00C52F31"/>
    <w:rsid w:val="00C548E5"/>
    <w:rsid w:val="00C810FC"/>
    <w:rsid w:val="00C84D65"/>
    <w:rsid w:val="00C922FB"/>
    <w:rsid w:val="00CA24FE"/>
    <w:rsid w:val="00CC59B8"/>
    <w:rsid w:val="00CF3574"/>
    <w:rsid w:val="00D077CF"/>
    <w:rsid w:val="00D35278"/>
    <w:rsid w:val="00D47FE0"/>
    <w:rsid w:val="00D609A7"/>
    <w:rsid w:val="00D93396"/>
    <w:rsid w:val="00DB4D38"/>
    <w:rsid w:val="00DB659A"/>
    <w:rsid w:val="00DC5B34"/>
    <w:rsid w:val="00DD3DF1"/>
    <w:rsid w:val="00DD65A8"/>
    <w:rsid w:val="00DE725C"/>
    <w:rsid w:val="00E0722F"/>
    <w:rsid w:val="00E34E45"/>
    <w:rsid w:val="00E40105"/>
    <w:rsid w:val="00E824D0"/>
    <w:rsid w:val="00E92CB4"/>
    <w:rsid w:val="00EA1221"/>
    <w:rsid w:val="00EE62CA"/>
    <w:rsid w:val="00EF7388"/>
    <w:rsid w:val="00F0251B"/>
    <w:rsid w:val="00F424FB"/>
    <w:rsid w:val="00F47854"/>
    <w:rsid w:val="00F51007"/>
    <w:rsid w:val="00F74FAE"/>
    <w:rsid w:val="00F855BA"/>
    <w:rsid w:val="00F85E7B"/>
    <w:rsid w:val="00F95CDD"/>
    <w:rsid w:val="00FA25B1"/>
    <w:rsid w:val="00FC7005"/>
    <w:rsid w:val="00FE592C"/>
    <w:rsid w:val="00FF5FE8"/>
    <w:rsid w:val="00FF6E7B"/>
    <w:rsid w:val="0ED4B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F02B"/>
  <w15:chartTrackingRefBased/>
  <w15:docId w15:val="{35050E52-086B-47F7-A68B-D6EC69AE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221"/>
    <w:pPr>
      <w:spacing w:after="160" w:line="259" w:lineRule="auto"/>
    </w:pPr>
    <w:rPr>
      <w:rFonts w:ascii="Arial" w:hAnsi="Arial" w:cstheme="minorHAnsi"/>
      <w:sz w:val="22"/>
      <w:szCs w:val="22"/>
    </w:rPr>
  </w:style>
  <w:style w:type="paragraph" w:styleId="Heading1">
    <w:name w:val="heading 1"/>
    <w:basedOn w:val="Normal"/>
    <w:link w:val="Heading1Char"/>
    <w:autoRedefine/>
    <w:uiPriority w:val="1"/>
    <w:qFormat/>
    <w:rsid w:val="007D3729"/>
    <w:pPr>
      <w:widowControl w:val="0"/>
      <w:autoSpaceDE w:val="0"/>
      <w:autoSpaceDN w:val="0"/>
      <w:spacing w:before="88"/>
      <w:outlineLvl w:val="0"/>
    </w:pPr>
    <w:rPr>
      <w:rFonts w:eastAsia="Arial"/>
      <w:b/>
      <w:bCs/>
      <w:color w:val="008A3E"/>
      <w:sz w:val="48"/>
      <w:szCs w:val="36"/>
      <w:lang w:bidi="en-GB"/>
    </w:rPr>
  </w:style>
  <w:style w:type="paragraph" w:styleId="Heading2">
    <w:name w:val="heading 2"/>
    <w:basedOn w:val="Normal"/>
    <w:link w:val="Heading2Char"/>
    <w:autoRedefine/>
    <w:uiPriority w:val="1"/>
    <w:qFormat/>
    <w:rsid w:val="003B378C"/>
    <w:pPr>
      <w:widowControl w:val="0"/>
      <w:autoSpaceDE w:val="0"/>
      <w:autoSpaceDN w:val="0"/>
      <w:spacing w:before="92"/>
      <w:outlineLvl w:val="1"/>
    </w:pPr>
    <w:rPr>
      <w:rFonts w:eastAsia="Arial"/>
      <w:b/>
      <w:bCs/>
      <w:color w:val="008A3E"/>
      <w:sz w:val="26"/>
      <w:szCs w:val="24"/>
      <w:lang w:bidi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78C"/>
    <w:pPr>
      <w:keepNext/>
      <w:keepLines/>
      <w:widowControl w:val="0"/>
      <w:autoSpaceDE w:val="0"/>
      <w:autoSpaceDN w:val="0"/>
      <w:spacing w:before="40"/>
      <w:outlineLvl w:val="2"/>
    </w:pPr>
    <w:rPr>
      <w:rFonts w:eastAsiaTheme="majorEastAsia" w:cstheme="majorBidi"/>
      <w:color w:val="008A3E"/>
      <w:sz w:val="24"/>
      <w:szCs w:val="24"/>
      <w:lang w:bidi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32F8"/>
    <w:pPr>
      <w:keepNext/>
      <w:keepLines/>
      <w:spacing w:before="40" w:after="0"/>
      <w:outlineLvl w:val="3"/>
    </w:pPr>
    <w:rPr>
      <w:rFonts w:eastAsiaTheme="majorEastAsia" w:cstheme="majorBidi"/>
      <w:iCs/>
      <w:color w:val="008A3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3729"/>
    <w:rPr>
      <w:rFonts w:ascii="Arial" w:eastAsia="Arial" w:hAnsi="Arial" w:cs="Arial"/>
      <w:b/>
      <w:bCs/>
      <w:color w:val="008A3E"/>
      <w:sz w:val="48"/>
      <w:szCs w:val="36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3B378C"/>
    <w:rPr>
      <w:rFonts w:ascii="Arial" w:eastAsia="Arial" w:hAnsi="Arial" w:cstheme="minorHAnsi"/>
      <w:b/>
      <w:bCs/>
      <w:color w:val="008A3E"/>
      <w:sz w:val="26"/>
      <w:szCs w:val="24"/>
      <w:lang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DD3DF1"/>
    <w:pPr>
      <w:contextualSpacing/>
    </w:pPr>
    <w:rPr>
      <w:rFonts w:eastAsiaTheme="majorEastAsia" w:cstheme="majorBidi"/>
      <w:color w:val="00B05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DF1"/>
    <w:rPr>
      <w:rFonts w:ascii="Arial" w:eastAsiaTheme="majorEastAsia" w:hAnsi="Arial" w:cstheme="majorBidi"/>
      <w:color w:val="00B05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B378C"/>
    <w:rPr>
      <w:rFonts w:ascii="Arial" w:eastAsiaTheme="majorEastAsia" w:hAnsi="Arial" w:cstheme="majorBidi"/>
      <w:color w:val="008A3E"/>
      <w:sz w:val="24"/>
      <w:szCs w:val="24"/>
      <w:lang w:bidi="en-GB"/>
    </w:rPr>
  </w:style>
  <w:style w:type="character" w:customStyle="1" w:styleId="lrzxr">
    <w:name w:val="lrzxr"/>
    <w:basedOn w:val="DefaultParagraphFont"/>
    <w:rsid w:val="00650348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3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348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0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34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0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348"/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0348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348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4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503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03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034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0348"/>
    <w:rPr>
      <w:rFonts w:eastAsia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3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348"/>
    <w:rPr>
      <w:rFonts w:eastAsia="Times New Roman" w:cs="Times New Roman"/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D32F8"/>
    <w:rPr>
      <w:rFonts w:ascii="Arial" w:eastAsiaTheme="majorEastAsia" w:hAnsi="Arial" w:cstheme="majorBidi"/>
      <w:iCs/>
      <w:color w:val="008A3E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2D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B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5E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tionalguardian.org.uk/wp-content/uploads/2021/08/SUM-article-2021.docx" TargetMode="External"/><Relationship Id="rId18" Type="http://schemas.openxmlformats.org/officeDocument/2006/relationships/hyperlink" Target="https://www.linkedin.com/company/national-guardian%27s-office" TargetMode="External"/><Relationship Id="rId26" Type="http://schemas.openxmlformats.org/officeDocument/2006/relationships/image" Target="media/image6.png"/><Relationship Id="rId39" Type="http://schemas.openxmlformats.org/officeDocument/2006/relationships/theme" Target="theme/theme1.xml"/><Relationship Id="rId21" Type="http://schemas.openxmlformats.org/officeDocument/2006/relationships/image" Target="media/image2.png"/><Relationship Id="rId34" Type="http://schemas.openxmlformats.org/officeDocument/2006/relationships/hyperlink" Target="mailto:comms@nationalguardianoffice.org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omms@nationalguardianoffice.org.uk" TargetMode="External"/><Relationship Id="rId17" Type="http://schemas.openxmlformats.org/officeDocument/2006/relationships/hyperlink" Target="https://nationalguardian.org.uk/speaking-up/training-for-workers/" TargetMode="External"/><Relationship Id="rId25" Type="http://schemas.openxmlformats.org/officeDocument/2006/relationships/hyperlink" Target="https://nationalguardian.org.uk/wp-content/uploads/2021/08/SuM21-Email-footer.png" TargetMode="External"/><Relationship Id="rId33" Type="http://schemas.openxmlformats.org/officeDocument/2006/relationships/hyperlink" Target="https://youtu.be/B8z7jYf4GL0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-lfh.org.uk/programmes/freedom-to-speak-up/" TargetMode="External"/><Relationship Id="rId20" Type="http://schemas.openxmlformats.org/officeDocument/2006/relationships/hyperlink" Target="https://nationalguardian.org.uk/additional-resources-for-ftsu-guardians/speak-up-month-resources-for-guardians/" TargetMode="External"/><Relationship Id="rId29" Type="http://schemas.openxmlformats.org/officeDocument/2006/relationships/hyperlink" Target="https://youtu.be/Uiqllc1QcS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company/national-guardian's-office/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s://youtu.be/CPhIxQOc0Rc" TargetMode="External"/><Relationship Id="rId37" Type="http://schemas.openxmlformats.org/officeDocument/2006/relationships/hyperlink" Target="https://www.youtube.com/channel/UC4_b44gnRLYElCmSioBievQ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-lfh.org.uk/programmes/freedom-to-speak-up/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ww.youtube.com/channel/UC4_b44gnRLYElCmSioBievQ" TargetMode="External"/><Relationship Id="rId36" Type="http://schemas.openxmlformats.org/officeDocument/2006/relationships/hyperlink" Target="https://www.linkedin.com/company/national-guardian's-office/" TargetMode="External"/><Relationship Id="rId10" Type="http://schemas.openxmlformats.org/officeDocument/2006/relationships/hyperlink" Target="https://twitter.com/NatGuardianFTSU" TargetMode="External"/><Relationship Id="rId19" Type="http://schemas.openxmlformats.org/officeDocument/2006/relationships/hyperlink" Target="https://nationalguardian.org.uk/additional-resources-for-ftsu-guardians/speak-up-month-resources-for-guardians/#" TargetMode="External"/><Relationship Id="rId31" Type="http://schemas.openxmlformats.org/officeDocument/2006/relationships/hyperlink" Target="https://youtu.be/BIFX8ZAWez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ationalguardian.org.uk" TargetMode="External"/><Relationship Id="rId14" Type="http://schemas.openxmlformats.org/officeDocument/2006/relationships/hyperlink" Target="https://www.e-lfh.org.uk/programmes/freedom-to-speak-up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nationalguardian.org.uk/additional-resources-for-ftsu-guardians/speak-up-month-resources-for-guardians/" TargetMode="External"/><Relationship Id="rId30" Type="http://schemas.openxmlformats.org/officeDocument/2006/relationships/hyperlink" Target="https://youtu.be/_KCt6240CjA" TargetMode="External"/><Relationship Id="rId35" Type="http://schemas.openxmlformats.org/officeDocument/2006/relationships/hyperlink" Target="http://www.nationalguardian.org.uk" TargetMode="External"/><Relationship Id="rId8" Type="http://schemas.openxmlformats.org/officeDocument/2006/relationships/image" Target="media/image1.jpe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162527-c308-4a98-98b8-9e726c57dd8b">
      <UserInfo>
        <DisplayName>Williams, Jay</DisplayName>
        <AccountId>1800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3" ma:contentTypeDescription="Create a new document." ma:contentTypeScope="" ma:versionID="76621b0a49a2de17c683612695bc18ed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c304840b862a7d32821927c4ba285ee0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46FD4-934A-4300-95C7-E02BBC325C9B}">
  <ds:schemaRefs>
    <ds:schemaRef ds:uri="http://schemas.microsoft.com/office/2006/metadata/properties"/>
    <ds:schemaRef ds:uri="http://schemas.microsoft.com/office/infopath/2007/PartnerControls"/>
    <ds:schemaRef ds:uri="1d162527-c308-4a98-98b8-9e726c57dd8b"/>
  </ds:schemaRefs>
</ds:datastoreItem>
</file>

<file path=customXml/itemProps2.xml><?xml version="1.0" encoding="utf-8"?>
<ds:datastoreItem xmlns:ds="http://schemas.openxmlformats.org/officeDocument/2006/customXml" ds:itemID="{5AFD6840-3204-4CF3-869D-50F83A396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07505-DEB0-453E-BDD5-77F2025E99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Bradshaw, Katherine</dc:creator>
  <cp:keywords/>
  <dc:description/>
  <cp:lastModifiedBy>Bradshaw, Katherine</cp:lastModifiedBy>
  <cp:revision>80</cp:revision>
  <dcterms:created xsi:type="dcterms:W3CDTF">2021-06-17T12:10:00Z</dcterms:created>
  <dcterms:modified xsi:type="dcterms:W3CDTF">2021-09-15T10:49:00Z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</Properties>
</file>