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C4A6" w14:textId="77777777" w:rsidR="00FF03EE" w:rsidRPr="002E7B4D" w:rsidRDefault="00FF03EE" w:rsidP="00FF03EE">
      <w:pPr>
        <w:pStyle w:val="Heading1"/>
        <w:rPr>
          <w:rFonts w:ascii="Arial" w:hAnsi="Arial" w:cs="Arial"/>
          <w:b/>
          <w:bCs/>
        </w:rPr>
      </w:pPr>
      <w:bookmarkStart w:id="0" w:name="_GoBack"/>
      <w:bookmarkEnd w:id="0"/>
      <w:r w:rsidRPr="002E7B4D">
        <w:rPr>
          <w:rFonts w:ascii="Arial" w:hAnsi="Arial" w:cs="Arial"/>
          <w:b/>
          <w:bCs/>
        </w:rPr>
        <w:t>Speak Up Review of Ambulance Trusts</w:t>
      </w:r>
    </w:p>
    <w:p w14:paraId="2DEB121C" w14:textId="77777777" w:rsidR="00FF03EE" w:rsidRPr="002E7B4D" w:rsidRDefault="00FF03EE" w:rsidP="00FF03EE">
      <w:pPr>
        <w:pStyle w:val="Heading1"/>
        <w:rPr>
          <w:rFonts w:ascii="Arial" w:hAnsi="Arial" w:cs="Arial"/>
          <w:b/>
          <w:bCs/>
        </w:rPr>
      </w:pPr>
      <w:r w:rsidRPr="002E7B4D">
        <w:rPr>
          <w:rFonts w:ascii="Arial" w:hAnsi="Arial" w:cs="Arial"/>
          <w:b/>
          <w:bCs/>
        </w:rPr>
        <w:t>Selection criteria and process of trusts for phase 2 </w:t>
      </w:r>
    </w:p>
    <w:p w14:paraId="2E22950A" w14:textId="77777777" w:rsidR="00FF03EE" w:rsidRPr="002E7B4D" w:rsidRDefault="00FF03EE" w:rsidP="00FF03EE">
      <w:pPr>
        <w:rPr>
          <w:rFonts w:ascii="Arial" w:hAnsi="Arial" w:cs="Arial"/>
        </w:rPr>
      </w:pPr>
      <w:r w:rsidRPr="002E7B4D">
        <w:rPr>
          <w:rFonts w:ascii="Arial" w:hAnsi="Arial" w:cs="Arial"/>
        </w:rPr>
        <w:t> </w:t>
      </w:r>
    </w:p>
    <w:p w14:paraId="7FBC6470" w14:textId="77777777" w:rsidR="00FF03EE" w:rsidRPr="002E7B4D" w:rsidRDefault="00FF03EE" w:rsidP="00FF03EE">
      <w:pPr>
        <w:pStyle w:val="Heading2"/>
        <w:rPr>
          <w:rFonts w:ascii="Arial" w:hAnsi="Arial" w:cs="Arial"/>
        </w:rPr>
      </w:pPr>
      <w:r w:rsidRPr="002E7B4D">
        <w:rPr>
          <w:rFonts w:ascii="Arial" w:hAnsi="Arial" w:cs="Arial"/>
        </w:rPr>
        <w:t>Introduction</w:t>
      </w:r>
    </w:p>
    <w:p w14:paraId="79662BA6" w14:textId="45DBF71F" w:rsidR="00FF03EE" w:rsidRPr="002E7B4D" w:rsidRDefault="00FF03EE" w:rsidP="00FF03EE">
      <w:pPr>
        <w:rPr>
          <w:rFonts w:ascii="Arial" w:hAnsi="Arial" w:cs="Arial"/>
        </w:rPr>
      </w:pPr>
      <w:r w:rsidRPr="002E7B4D">
        <w:rPr>
          <w:rFonts w:ascii="Arial" w:hAnsi="Arial" w:cs="Arial"/>
        </w:rPr>
        <w:t>The </w:t>
      </w:r>
      <w:hyperlink r:id="rId10" w:tgtFrame="_blank" w:history="1">
        <w:r w:rsidRPr="002E7B4D">
          <w:rPr>
            <w:rFonts w:ascii="Arial" w:hAnsi="Arial" w:cs="Arial"/>
          </w:rPr>
          <w:t>National Guardian's Office</w:t>
        </w:r>
      </w:hyperlink>
      <w:r w:rsidRPr="002E7B4D">
        <w:rPr>
          <w:rFonts w:ascii="Arial" w:hAnsi="Arial" w:cs="Arial"/>
        </w:rPr>
        <w:t> (NGO) is undertaking a speak-up review of NHS ambulance trusts in England. We proposed this review in response to consistent findings that, despite their inspection ratings, the speaking up culture in NHS ambulance trusts tended to be more challenged compared to other trust types. </w:t>
      </w:r>
    </w:p>
    <w:p w14:paraId="22A43F46" w14:textId="77777777" w:rsidR="00FF03EE" w:rsidRPr="002E7B4D" w:rsidRDefault="00FF03EE" w:rsidP="00FF03EE">
      <w:pPr>
        <w:rPr>
          <w:rFonts w:ascii="Arial" w:hAnsi="Arial" w:cs="Arial"/>
        </w:rPr>
      </w:pPr>
    </w:p>
    <w:p w14:paraId="5FA56F05" w14:textId="121C2032" w:rsidR="00FF03EE" w:rsidRPr="002E7B4D" w:rsidRDefault="00FF03EE" w:rsidP="00FF03EE">
      <w:pPr>
        <w:rPr>
          <w:rFonts w:ascii="Arial" w:hAnsi="Arial" w:cs="Arial"/>
        </w:rPr>
      </w:pPr>
      <w:r w:rsidRPr="002E7B4D">
        <w:rPr>
          <w:rFonts w:ascii="Arial" w:hAnsi="Arial" w:cs="Arial"/>
        </w:rPr>
        <w:t>Our review aims to inform understanding of the speaking up culture in ambulance trusts to identify learning and make recommendations for improvement. </w:t>
      </w:r>
    </w:p>
    <w:p w14:paraId="5C0BE7BE" w14:textId="77777777" w:rsidR="00FF03EE" w:rsidRPr="002E7B4D" w:rsidRDefault="00FF03EE" w:rsidP="00FF03EE">
      <w:pPr>
        <w:rPr>
          <w:rFonts w:ascii="Arial" w:hAnsi="Arial" w:cs="Arial"/>
        </w:rPr>
      </w:pPr>
    </w:p>
    <w:p w14:paraId="68A10C6C" w14:textId="54528B4B" w:rsidR="00FF03EE" w:rsidRPr="002E7B4D" w:rsidRDefault="00FF03EE" w:rsidP="00FF03EE">
      <w:pPr>
        <w:rPr>
          <w:rFonts w:ascii="Arial" w:hAnsi="Arial" w:cs="Arial"/>
        </w:rPr>
      </w:pPr>
      <w:r w:rsidRPr="02FF4B99">
        <w:rPr>
          <w:rFonts w:ascii="Arial" w:hAnsi="Arial" w:cs="Arial"/>
        </w:rPr>
        <w:t xml:space="preserve">Given the ongoing pressures on ambulance trusts, we have designed our review to </w:t>
      </w:r>
      <w:r w:rsidR="002E7B4D" w:rsidRPr="02FF4B99">
        <w:rPr>
          <w:rFonts w:ascii="Arial" w:hAnsi="Arial" w:cs="Arial"/>
        </w:rPr>
        <w:t>minimise</w:t>
      </w:r>
      <w:r w:rsidRPr="02FF4B99">
        <w:rPr>
          <w:rFonts w:ascii="Arial" w:hAnsi="Arial" w:cs="Arial"/>
        </w:rPr>
        <w:t xml:space="preserve"> impact on ambulance trusts’ day-to-day delivery. </w:t>
      </w:r>
    </w:p>
    <w:p w14:paraId="21AA402D" w14:textId="77777777" w:rsidR="00FF03EE" w:rsidRPr="002E7B4D" w:rsidRDefault="00FF03EE" w:rsidP="00FF03EE">
      <w:pPr>
        <w:rPr>
          <w:rFonts w:ascii="Arial" w:hAnsi="Arial" w:cs="Arial"/>
        </w:rPr>
      </w:pPr>
    </w:p>
    <w:p w14:paraId="056683DF" w14:textId="567B280C" w:rsidR="00FF03EE" w:rsidRPr="002E7B4D" w:rsidRDefault="00FF03EE" w:rsidP="00FF03EE">
      <w:pPr>
        <w:rPr>
          <w:rFonts w:ascii="Arial" w:hAnsi="Arial" w:cs="Arial"/>
        </w:rPr>
      </w:pPr>
      <w:r w:rsidRPr="002E7B4D">
        <w:rPr>
          <w:rFonts w:ascii="Arial" w:hAnsi="Arial" w:cs="Arial"/>
        </w:rPr>
        <w:t>Please see </w:t>
      </w:r>
      <w:hyperlink r:id="rId11" w:tgtFrame="_blank" w:history="1">
        <w:r w:rsidRPr="002E7B4D">
          <w:rPr>
            <w:rFonts w:ascii="Arial" w:hAnsi="Arial" w:cs="Arial"/>
          </w:rPr>
          <w:t>here</w:t>
        </w:r>
      </w:hyperlink>
      <w:r w:rsidRPr="002E7B4D">
        <w:rPr>
          <w:rFonts w:ascii="Arial" w:hAnsi="Arial" w:cs="Arial"/>
        </w:rPr>
        <w:t> for further information about the review, including the terms of reference.</w:t>
      </w:r>
    </w:p>
    <w:p w14:paraId="4DBC4294" w14:textId="77777777" w:rsidR="00FF03EE" w:rsidRPr="002E7B4D" w:rsidRDefault="00FF03EE" w:rsidP="00FF03EE">
      <w:pPr>
        <w:rPr>
          <w:rFonts w:ascii="Arial" w:hAnsi="Arial" w:cs="Arial"/>
        </w:rPr>
      </w:pPr>
    </w:p>
    <w:p w14:paraId="5B152D63" w14:textId="581031BF" w:rsidR="00FF03EE" w:rsidRPr="002E7B4D" w:rsidRDefault="00FF03EE" w:rsidP="00FF03EE">
      <w:pPr>
        <w:pStyle w:val="Heading2"/>
        <w:rPr>
          <w:rFonts w:ascii="Arial" w:hAnsi="Arial" w:cs="Arial"/>
        </w:rPr>
      </w:pPr>
      <w:r w:rsidRPr="002E7B4D">
        <w:rPr>
          <w:rFonts w:ascii="Arial" w:hAnsi="Arial" w:cs="Arial"/>
        </w:rPr>
        <w:t>Our approach</w:t>
      </w:r>
    </w:p>
    <w:p w14:paraId="7F11F0DA" w14:textId="77777777" w:rsidR="00FF03EE" w:rsidRPr="002E7B4D" w:rsidRDefault="00FF03EE" w:rsidP="00FF03EE">
      <w:pPr>
        <w:rPr>
          <w:rFonts w:ascii="Arial" w:hAnsi="Arial" w:cs="Arial"/>
        </w:rPr>
      </w:pPr>
      <w:r w:rsidRPr="002E7B4D">
        <w:rPr>
          <w:rFonts w:ascii="Arial" w:hAnsi="Arial" w:cs="Arial"/>
        </w:rPr>
        <w:t>Our review will consist of two main phases: </w:t>
      </w:r>
    </w:p>
    <w:p w14:paraId="6E51D04E" w14:textId="77777777" w:rsidR="00FF03EE" w:rsidRPr="002E7B4D" w:rsidRDefault="00FF03EE" w:rsidP="00FF03EE">
      <w:pPr>
        <w:pStyle w:val="ListParagraph"/>
        <w:numPr>
          <w:ilvl w:val="0"/>
          <w:numId w:val="5"/>
        </w:numPr>
        <w:rPr>
          <w:rFonts w:ascii="Arial" w:hAnsi="Arial" w:cs="Arial"/>
        </w:rPr>
      </w:pPr>
      <w:r w:rsidRPr="002E7B4D">
        <w:rPr>
          <w:rFonts w:ascii="Arial" w:hAnsi="Arial" w:cs="Arial"/>
        </w:rPr>
        <w:t>Desk-based research, including analysis of publicly available and requested data and intelligence </w:t>
      </w:r>
    </w:p>
    <w:p w14:paraId="53B13CF1" w14:textId="42C07799" w:rsidR="00FF03EE" w:rsidRPr="002E7B4D" w:rsidRDefault="00FF03EE" w:rsidP="00FF03EE">
      <w:pPr>
        <w:pStyle w:val="ListParagraph"/>
        <w:numPr>
          <w:ilvl w:val="0"/>
          <w:numId w:val="5"/>
        </w:numPr>
        <w:rPr>
          <w:rFonts w:ascii="Arial" w:hAnsi="Arial" w:cs="Arial"/>
        </w:rPr>
      </w:pPr>
      <w:r w:rsidRPr="5051C58B">
        <w:rPr>
          <w:rFonts w:ascii="Arial" w:hAnsi="Arial" w:cs="Arial"/>
        </w:rPr>
        <w:t>Engagement events, including focus groups (including specific sessions for minority ethnic workers) and interviews with workers, Freedom to Speak Up Guardians and senior leaders. </w:t>
      </w:r>
    </w:p>
    <w:p w14:paraId="517BC616" w14:textId="77777777" w:rsidR="00FF03EE" w:rsidRPr="002E7B4D" w:rsidRDefault="00FF03EE" w:rsidP="00FF03EE">
      <w:pPr>
        <w:rPr>
          <w:rFonts w:ascii="Arial" w:hAnsi="Arial" w:cs="Arial"/>
        </w:rPr>
      </w:pPr>
    </w:p>
    <w:p w14:paraId="146B2059" w14:textId="77777777" w:rsidR="00FF03EE" w:rsidRPr="002E7B4D" w:rsidRDefault="00FF03EE" w:rsidP="00FF03EE">
      <w:pPr>
        <w:rPr>
          <w:rFonts w:ascii="Arial" w:hAnsi="Arial" w:cs="Arial"/>
        </w:rPr>
      </w:pPr>
      <w:r w:rsidRPr="5051C58B">
        <w:rPr>
          <w:rFonts w:ascii="Arial" w:hAnsi="Arial" w:cs="Arial"/>
        </w:rPr>
        <w:t>All NHS ambulance trusts will be included in the first phase of the review. The second phase will focus on five trusts selected to capture a cross-section of ambulance trusts. </w:t>
      </w:r>
    </w:p>
    <w:p w14:paraId="0EDA0285" w14:textId="095BB276" w:rsidR="5051C58B" w:rsidRDefault="5051C58B" w:rsidP="5051C58B">
      <w:pPr>
        <w:rPr>
          <w:rFonts w:ascii="Arial" w:hAnsi="Arial" w:cs="Arial"/>
        </w:rPr>
      </w:pPr>
    </w:p>
    <w:p w14:paraId="6CC4AE73" w14:textId="7A31C93B" w:rsidR="00FF03EE" w:rsidRPr="002E7B4D" w:rsidRDefault="00FF03EE" w:rsidP="00FF03EE">
      <w:pPr>
        <w:rPr>
          <w:rFonts w:ascii="Arial" w:hAnsi="Arial" w:cs="Arial"/>
        </w:rPr>
      </w:pPr>
      <w:r w:rsidRPr="5051C58B">
        <w:rPr>
          <w:rFonts w:ascii="Arial" w:hAnsi="Arial" w:cs="Arial"/>
        </w:rPr>
        <w:t>The ongoing operational pressures on ambulance trusts and our resources have informed the proposed approach. But, importantly, our approach will support us in effectively and efficiently delivering the objectives of the review.</w:t>
      </w:r>
    </w:p>
    <w:p w14:paraId="506573DA" w14:textId="77777777" w:rsidR="00FF03EE" w:rsidRPr="002E7B4D" w:rsidRDefault="00FF03EE" w:rsidP="00FF03EE">
      <w:pPr>
        <w:rPr>
          <w:rFonts w:ascii="Arial" w:hAnsi="Arial" w:cs="Arial"/>
        </w:rPr>
      </w:pPr>
      <w:r w:rsidRPr="002E7B4D">
        <w:rPr>
          <w:rFonts w:ascii="Arial" w:hAnsi="Arial" w:cs="Arial"/>
        </w:rPr>
        <w:t> </w:t>
      </w:r>
    </w:p>
    <w:p w14:paraId="5F1A589F" w14:textId="77777777" w:rsidR="00FF03EE" w:rsidRPr="002E7B4D" w:rsidRDefault="00FF03EE" w:rsidP="00FF03EE">
      <w:pPr>
        <w:pStyle w:val="Heading2"/>
        <w:rPr>
          <w:rFonts w:ascii="Arial" w:hAnsi="Arial" w:cs="Arial"/>
        </w:rPr>
      </w:pPr>
      <w:r w:rsidRPr="002E7B4D">
        <w:rPr>
          <w:rFonts w:ascii="Arial" w:hAnsi="Arial" w:cs="Arial"/>
        </w:rPr>
        <w:t>Criteria</w:t>
      </w:r>
    </w:p>
    <w:p w14:paraId="10C6B138" w14:textId="3EA73901" w:rsidR="00FF03EE" w:rsidRPr="002E7B4D" w:rsidRDefault="00FF03EE" w:rsidP="00FF03EE">
      <w:pPr>
        <w:rPr>
          <w:rFonts w:ascii="Arial" w:hAnsi="Arial" w:cs="Arial"/>
        </w:rPr>
      </w:pPr>
      <w:r w:rsidRPr="002E7B4D">
        <w:rPr>
          <w:rFonts w:ascii="Arial" w:hAnsi="Arial" w:cs="Arial"/>
        </w:rPr>
        <w:t>Two primary criteria have been identified to determine the selection of a cross-section of ambulance trusts:</w:t>
      </w:r>
    </w:p>
    <w:p w14:paraId="3042B61A" w14:textId="77777777" w:rsidR="00FF03EE" w:rsidRPr="002E7B4D" w:rsidRDefault="00FF03EE" w:rsidP="00FF03EE">
      <w:pPr>
        <w:rPr>
          <w:rFonts w:ascii="Arial" w:hAnsi="Arial" w:cs="Arial"/>
        </w:rPr>
      </w:pPr>
    </w:p>
    <w:p w14:paraId="31896293" w14:textId="77777777" w:rsidR="00FF03EE" w:rsidRPr="002E7B4D" w:rsidRDefault="00FF03EE" w:rsidP="002E7B4D">
      <w:pPr>
        <w:pStyle w:val="Heading4"/>
        <w:rPr>
          <w:rFonts w:ascii="Arial" w:hAnsi="Arial" w:cs="Arial"/>
          <w:b/>
          <w:bCs/>
        </w:rPr>
      </w:pPr>
      <w:r w:rsidRPr="002E7B4D">
        <w:rPr>
          <w:rFonts w:ascii="Arial" w:hAnsi="Arial" w:cs="Arial"/>
          <w:b/>
          <w:bCs/>
        </w:rPr>
        <w:t>Geography</w:t>
      </w:r>
    </w:p>
    <w:p w14:paraId="7E9761D6" w14:textId="0B5D7150" w:rsidR="00FF03EE" w:rsidRPr="002E7B4D" w:rsidRDefault="00FF03EE" w:rsidP="002E7B4D">
      <w:pPr>
        <w:pStyle w:val="ListParagraph"/>
        <w:numPr>
          <w:ilvl w:val="0"/>
          <w:numId w:val="7"/>
        </w:numPr>
        <w:rPr>
          <w:rFonts w:ascii="Arial" w:hAnsi="Arial" w:cs="Arial"/>
        </w:rPr>
      </w:pPr>
      <w:r w:rsidRPr="002E7B4D">
        <w:rPr>
          <w:rFonts w:ascii="Arial" w:hAnsi="Arial" w:cs="Arial"/>
        </w:rPr>
        <w:t>In phase 2, we will seek to include trusts across the country, including the North, the Midlands, London and the South of England. </w:t>
      </w:r>
    </w:p>
    <w:p w14:paraId="1AD0C509" w14:textId="77777777" w:rsidR="002E7B4D" w:rsidRPr="002E7B4D" w:rsidRDefault="002E7B4D" w:rsidP="002E7B4D">
      <w:pPr>
        <w:ind w:left="720"/>
        <w:rPr>
          <w:rFonts w:ascii="Arial" w:hAnsi="Arial" w:cs="Arial"/>
        </w:rPr>
      </w:pPr>
    </w:p>
    <w:p w14:paraId="1091570A" w14:textId="77777777" w:rsidR="00FF03EE" w:rsidRPr="002E7B4D" w:rsidRDefault="00FF03EE" w:rsidP="002E7B4D">
      <w:pPr>
        <w:pStyle w:val="Heading4"/>
        <w:rPr>
          <w:rFonts w:ascii="Arial" w:hAnsi="Arial" w:cs="Arial"/>
          <w:b/>
          <w:bCs/>
        </w:rPr>
      </w:pPr>
      <w:r w:rsidRPr="002E7B4D">
        <w:rPr>
          <w:rFonts w:ascii="Arial" w:hAnsi="Arial" w:cs="Arial"/>
          <w:b/>
          <w:bCs/>
        </w:rPr>
        <w:t>Performance</w:t>
      </w:r>
    </w:p>
    <w:p w14:paraId="32C4DDB2" w14:textId="1F12B0A5" w:rsidR="00FF03EE" w:rsidRPr="002E7B4D" w:rsidRDefault="00FF03EE" w:rsidP="002E7B4D">
      <w:pPr>
        <w:pStyle w:val="ListParagraph"/>
        <w:numPr>
          <w:ilvl w:val="0"/>
          <w:numId w:val="6"/>
        </w:numPr>
        <w:rPr>
          <w:rFonts w:ascii="Arial" w:hAnsi="Arial" w:cs="Arial"/>
        </w:rPr>
      </w:pPr>
      <w:r w:rsidRPr="002E7B4D">
        <w:rPr>
          <w:rFonts w:ascii="Arial" w:hAnsi="Arial" w:cs="Arial"/>
        </w:rPr>
        <w:t>We will also seek to include trusts on varying ends of the spectrum regarding performance indicators, particularly CQC ratings and NHS Staff Survey results.  </w:t>
      </w:r>
    </w:p>
    <w:p w14:paraId="2B0F6C68" w14:textId="77777777" w:rsidR="00FF03EE" w:rsidRPr="002E7B4D" w:rsidRDefault="00FF03EE" w:rsidP="00FF03EE">
      <w:pPr>
        <w:rPr>
          <w:rFonts w:ascii="Arial" w:hAnsi="Arial" w:cs="Arial"/>
        </w:rPr>
      </w:pPr>
    </w:p>
    <w:p w14:paraId="16D25BA6" w14:textId="4D9940F2" w:rsidR="00FF03EE" w:rsidRPr="002E7B4D" w:rsidRDefault="00FF03EE" w:rsidP="002E7B4D">
      <w:pPr>
        <w:pStyle w:val="Heading2"/>
        <w:rPr>
          <w:rFonts w:ascii="Arial" w:hAnsi="Arial" w:cs="Arial"/>
        </w:rPr>
      </w:pPr>
      <w:r w:rsidRPr="002E7B4D">
        <w:rPr>
          <w:rFonts w:ascii="Arial" w:hAnsi="Arial" w:cs="Arial"/>
        </w:rPr>
        <w:t>Other considerations</w:t>
      </w:r>
    </w:p>
    <w:p w14:paraId="6A9F161D" w14:textId="4383FEAE" w:rsidR="00FF03EE" w:rsidRPr="002E7B4D" w:rsidRDefault="00FF03EE" w:rsidP="00FF03EE">
      <w:pPr>
        <w:rPr>
          <w:rFonts w:ascii="Arial" w:hAnsi="Arial" w:cs="Arial"/>
        </w:rPr>
      </w:pPr>
      <w:r w:rsidRPr="002E7B4D">
        <w:rPr>
          <w:rFonts w:ascii="Arial" w:hAnsi="Arial" w:cs="Arial"/>
        </w:rPr>
        <w:t>The desk-based research (phase 1) may produce findings that influence the selection of trusts in phase 2.</w:t>
      </w:r>
    </w:p>
    <w:p w14:paraId="39CE3825" w14:textId="77777777" w:rsidR="00FF03EE" w:rsidRPr="002E7B4D" w:rsidRDefault="00FF03EE" w:rsidP="00FF03EE">
      <w:pPr>
        <w:rPr>
          <w:rFonts w:ascii="Arial" w:hAnsi="Arial" w:cs="Arial"/>
        </w:rPr>
      </w:pPr>
    </w:p>
    <w:p w14:paraId="74204C52" w14:textId="77777777" w:rsidR="00FF03EE" w:rsidRPr="002E7B4D" w:rsidRDefault="00FF03EE" w:rsidP="00FF03EE">
      <w:pPr>
        <w:rPr>
          <w:rFonts w:ascii="Arial" w:hAnsi="Arial" w:cs="Arial"/>
        </w:rPr>
      </w:pPr>
      <w:r w:rsidRPr="002E7B4D">
        <w:rPr>
          <w:rFonts w:ascii="Arial" w:hAnsi="Arial" w:cs="Arial"/>
        </w:rPr>
        <w:t>We are conducting our review in partnership with ambulance trusts. So, the eventual selection will invariably be affected by whether the trusts want to participate in phase 2. </w:t>
      </w:r>
    </w:p>
    <w:p w14:paraId="161CD450" w14:textId="661CE9A9" w:rsidR="00FF03EE" w:rsidRDefault="00FF03EE" w:rsidP="00FF03EE">
      <w:pPr>
        <w:rPr>
          <w:rFonts w:ascii="Arial" w:hAnsi="Arial" w:cs="Arial"/>
        </w:rPr>
      </w:pPr>
      <w:r w:rsidRPr="002E7B4D">
        <w:rPr>
          <w:rFonts w:ascii="Arial" w:hAnsi="Arial" w:cs="Arial"/>
        </w:rPr>
        <w:lastRenderedPageBreak/>
        <w:t>Similarly, we are working with stakeholders so that our review complements existing work, including broader cultural and related improvements in ambulance trusts. These related projects may also influence our selection.</w:t>
      </w:r>
    </w:p>
    <w:p w14:paraId="7E3CD993" w14:textId="77777777" w:rsidR="00A67947" w:rsidRPr="002E7B4D" w:rsidRDefault="00A67947" w:rsidP="00FF03EE">
      <w:pPr>
        <w:rPr>
          <w:rFonts w:ascii="Arial" w:hAnsi="Arial" w:cs="Arial"/>
        </w:rPr>
      </w:pPr>
    </w:p>
    <w:p w14:paraId="6B09B18A" w14:textId="77777777" w:rsidR="00FF03EE" w:rsidRPr="002E7B4D" w:rsidRDefault="00FF03EE" w:rsidP="00FF03EE">
      <w:pPr>
        <w:pStyle w:val="Heading2"/>
        <w:rPr>
          <w:rFonts w:ascii="Arial" w:hAnsi="Arial" w:cs="Arial"/>
        </w:rPr>
      </w:pPr>
      <w:r w:rsidRPr="002E7B4D">
        <w:rPr>
          <w:rFonts w:ascii="Arial" w:hAnsi="Arial" w:cs="Arial"/>
        </w:rPr>
        <w:t>Timing</w:t>
      </w:r>
    </w:p>
    <w:p w14:paraId="6DECE8FA" w14:textId="77777777" w:rsidR="00FF03EE" w:rsidRPr="002E7B4D" w:rsidRDefault="00FF03EE" w:rsidP="00FF03EE">
      <w:pPr>
        <w:rPr>
          <w:rFonts w:ascii="Arial" w:hAnsi="Arial" w:cs="Arial"/>
        </w:rPr>
      </w:pPr>
      <w:r w:rsidRPr="002E7B4D">
        <w:rPr>
          <w:rFonts w:ascii="Arial" w:hAnsi="Arial" w:cs="Arial"/>
        </w:rPr>
        <w:t>The trusts involved in phase 2 will be selected in July 2022.</w:t>
      </w:r>
    </w:p>
    <w:p w14:paraId="1455DF08" w14:textId="18C8C0F2" w:rsidR="00676FC7" w:rsidRPr="00FF03EE" w:rsidRDefault="00676FC7" w:rsidP="00FF03EE"/>
    <w:sectPr w:rsidR="00676FC7" w:rsidRPr="00FF03E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5D14" w14:textId="77777777" w:rsidR="00676FC7" w:rsidRDefault="00676FC7" w:rsidP="00676FC7">
      <w:r>
        <w:separator/>
      </w:r>
    </w:p>
  </w:endnote>
  <w:endnote w:type="continuationSeparator" w:id="0">
    <w:p w14:paraId="39797527" w14:textId="77777777" w:rsidR="00676FC7" w:rsidRDefault="00676FC7" w:rsidP="006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218792"/>
      <w:docPartObj>
        <w:docPartGallery w:val="Page Numbers (Bottom of Page)"/>
        <w:docPartUnique/>
      </w:docPartObj>
    </w:sdtPr>
    <w:sdtEndPr>
      <w:rPr>
        <w:noProof/>
      </w:rPr>
    </w:sdtEndPr>
    <w:sdtContent>
      <w:p w14:paraId="4E5221C7" w14:textId="77777777" w:rsidR="00676FC7" w:rsidRDefault="00676FC7">
        <w:pPr>
          <w:pStyle w:val="Footer"/>
          <w:jc w:val="center"/>
        </w:pPr>
        <w:r w:rsidRPr="00676FC7">
          <w:rPr>
            <w:rFonts w:ascii="Arial" w:hAnsi="Arial" w:cs="Arial"/>
            <w:color w:val="2B579A"/>
            <w:shd w:val="clear" w:color="auto" w:fill="E6E6E6"/>
          </w:rPr>
          <w:fldChar w:fldCharType="begin"/>
        </w:r>
        <w:r w:rsidRPr="00676FC7">
          <w:rPr>
            <w:rFonts w:ascii="Arial" w:hAnsi="Arial" w:cs="Arial"/>
          </w:rPr>
          <w:instrText xml:space="preserve"> PAGE   \* MERGEFORMAT </w:instrText>
        </w:r>
        <w:r w:rsidRPr="00676FC7">
          <w:rPr>
            <w:rFonts w:ascii="Arial" w:hAnsi="Arial" w:cs="Arial"/>
            <w:color w:val="2B579A"/>
            <w:shd w:val="clear" w:color="auto" w:fill="E6E6E6"/>
          </w:rPr>
          <w:fldChar w:fldCharType="separate"/>
        </w:r>
        <w:r w:rsidRPr="00676FC7">
          <w:rPr>
            <w:rFonts w:ascii="Arial" w:hAnsi="Arial" w:cs="Arial"/>
            <w:noProof/>
          </w:rPr>
          <w:t>2</w:t>
        </w:r>
        <w:r w:rsidRPr="00676FC7">
          <w:rPr>
            <w:rFonts w:ascii="Arial" w:hAnsi="Arial" w:cs="Arial"/>
            <w:noProof/>
            <w:color w:val="2B579A"/>
            <w:shd w:val="clear" w:color="auto" w:fill="E6E6E6"/>
          </w:rPr>
          <w:fldChar w:fldCharType="end"/>
        </w:r>
      </w:p>
    </w:sdtContent>
  </w:sdt>
  <w:p w14:paraId="3FE6A862" w14:textId="77777777" w:rsidR="00676FC7" w:rsidRDefault="0067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84242" w14:textId="77777777" w:rsidR="00676FC7" w:rsidRDefault="00676FC7" w:rsidP="00676FC7">
      <w:r>
        <w:separator/>
      </w:r>
    </w:p>
  </w:footnote>
  <w:footnote w:type="continuationSeparator" w:id="0">
    <w:p w14:paraId="3F8EF17B" w14:textId="77777777" w:rsidR="00676FC7" w:rsidRDefault="00676FC7" w:rsidP="0067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CD0"/>
    <w:multiLevelType w:val="hybridMultilevel"/>
    <w:tmpl w:val="268E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57C13"/>
    <w:multiLevelType w:val="hybridMultilevel"/>
    <w:tmpl w:val="9196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F64FB"/>
    <w:multiLevelType w:val="multilevel"/>
    <w:tmpl w:val="63BA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21100"/>
    <w:multiLevelType w:val="multilevel"/>
    <w:tmpl w:val="E64A4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A30673"/>
    <w:multiLevelType w:val="multilevel"/>
    <w:tmpl w:val="0DC6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97C34"/>
    <w:multiLevelType w:val="hybridMultilevel"/>
    <w:tmpl w:val="4BF2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556AC"/>
    <w:multiLevelType w:val="multilevel"/>
    <w:tmpl w:val="B312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C7"/>
    <w:rsid w:val="000503E3"/>
    <w:rsid w:val="0013320B"/>
    <w:rsid w:val="00167FBA"/>
    <w:rsid w:val="00192F86"/>
    <w:rsid w:val="001B2068"/>
    <w:rsid w:val="002249F1"/>
    <w:rsid w:val="00296959"/>
    <w:rsid w:val="002E7B4D"/>
    <w:rsid w:val="00330A57"/>
    <w:rsid w:val="00404801"/>
    <w:rsid w:val="00467F35"/>
    <w:rsid w:val="004A3383"/>
    <w:rsid w:val="004A7E64"/>
    <w:rsid w:val="004E72B1"/>
    <w:rsid w:val="005005D3"/>
    <w:rsid w:val="00544CF1"/>
    <w:rsid w:val="00595AD1"/>
    <w:rsid w:val="00603B70"/>
    <w:rsid w:val="00652FE1"/>
    <w:rsid w:val="00676FC7"/>
    <w:rsid w:val="007E3C29"/>
    <w:rsid w:val="007E6D90"/>
    <w:rsid w:val="008E6067"/>
    <w:rsid w:val="00911DB5"/>
    <w:rsid w:val="00987484"/>
    <w:rsid w:val="00A67947"/>
    <w:rsid w:val="00AC4AB8"/>
    <w:rsid w:val="00AC7A5C"/>
    <w:rsid w:val="00B61DBC"/>
    <w:rsid w:val="00C340F6"/>
    <w:rsid w:val="00C50F13"/>
    <w:rsid w:val="00C77582"/>
    <w:rsid w:val="00C7770A"/>
    <w:rsid w:val="00C81014"/>
    <w:rsid w:val="00CB19ED"/>
    <w:rsid w:val="00CB4423"/>
    <w:rsid w:val="00DC6BF1"/>
    <w:rsid w:val="00E35E8A"/>
    <w:rsid w:val="00E36A0D"/>
    <w:rsid w:val="00E75F70"/>
    <w:rsid w:val="00E95F57"/>
    <w:rsid w:val="00EC2D4A"/>
    <w:rsid w:val="00EE37FC"/>
    <w:rsid w:val="00F81FAA"/>
    <w:rsid w:val="00F84817"/>
    <w:rsid w:val="00FF03EE"/>
    <w:rsid w:val="02FF4B99"/>
    <w:rsid w:val="1A1598EF"/>
    <w:rsid w:val="5051C58B"/>
    <w:rsid w:val="5F21C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A7C4"/>
  <w15:chartTrackingRefBased/>
  <w15:docId w15:val="{5EDD711F-39BA-438E-A17A-B0698C7F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C7"/>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676F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F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03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F03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FC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676FC7"/>
    <w:pPr>
      <w:tabs>
        <w:tab w:val="center" w:pos="4513"/>
        <w:tab w:val="right" w:pos="9026"/>
      </w:tabs>
    </w:pPr>
  </w:style>
  <w:style w:type="character" w:customStyle="1" w:styleId="HeaderChar">
    <w:name w:val="Header Char"/>
    <w:basedOn w:val="DefaultParagraphFont"/>
    <w:link w:val="Header"/>
    <w:uiPriority w:val="99"/>
    <w:rsid w:val="00676FC7"/>
    <w:rPr>
      <w:rFonts w:ascii="Calibri" w:hAnsi="Calibri" w:cs="Times New Roman"/>
      <w:lang w:eastAsia="en-GB"/>
    </w:rPr>
  </w:style>
  <w:style w:type="paragraph" w:styleId="Footer">
    <w:name w:val="footer"/>
    <w:basedOn w:val="Normal"/>
    <w:link w:val="FooterChar"/>
    <w:uiPriority w:val="99"/>
    <w:unhideWhenUsed/>
    <w:rsid w:val="00676FC7"/>
    <w:pPr>
      <w:tabs>
        <w:tab w:val="center" w:pos="4513"/>
        <w:tab w:val="right" w:pos="9026"/>
      </w:tabs>
    </w:pPr>
  </w:style>
  <w:style w:type="character" w:customStyle="1" w:styleId="FooterChar">
    <w:name w:val="Footer Char"/>
    <w:basedOn w:val="DefaultParagraphFont"/>
    <w:link w:val="Footer"/>
    <w:uiPriority w:val="99"/>
    <w:rsid w:val="00676FC7"/>
    <w:rPr>
      <w:rFonts w:ascii="Calibri" w:hAnsi="Calibri" w:cs="Times New Roman"/>
      <w:lang w:eastAsia="en-GB"/>
    </w:rPr>
  </w:style>
  <w:style w:type="character" w:customStyle="1" w:styleId="Heading2Char">
    <w:name w:val="Heading 2 Char"/>
    <w:basedOn w:val="DefaultParagraphFont"/>
    <w:link w:val="Heading2"/>
    <w:uiPriority w:val="9"/>
    <w:rsid w:val="00676FC7"/>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F84817"/>
    <w:rPr>
      <w:sz w:val="16"/>
      <w:szCs w:val="16"/>
    </w:rPr>
  </w:style>
  <w:style w:type="paragraph" w:styleId="CommentText">
    <w:name w:val="annotation text"/>
    <w:basedOn w:val="Normal"/>
    <w:link w:val="CommentTextChar"/>
    <w:uiPriority w:val="99"/>
    <w:semiHidden/>
    <w:unhideWhenUsed/>
    <w:rsid w:val="00F84817"/>
    <w:rPr>
      <w:sz w:val="20"/>
      <w:szCs w:val="20"/>
    </w:rPr>
  </w:style>
  <w:style w:type="character" w:customStyle="1" w:styleId="CommentTextChar">
    <w:name w:val="Comment Text Char"/>
    <w:basedOn w:val="DefaultParagraphFont"/>
    <w:link w:val="CommentText"/>
    <w:uiPriority w:val="99"/>
    <w:semiHidden/>
    <w:rsid w:val="00F84817"/>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4817"/>
    <w:rPr>
      <w:b/>
      <w:bCs/>
    </w:rPr>
  </w:style>
  <w:style w:type="character" w:customStyle="1" w:styleId="CommentSubjectChar">
    <w:name w:val="Comment Subject Char"/>
    <w:basedOn w:val="CommentTextChar"/>
    <w:link w:val="CommentSubject"/>
    <w:uiPriority w:val="99"/>
    <w:semiHidden/>
    <w:rsid w:val="00F84817"/>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F84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17"/>
    <w:rPr>
      <w:rFonts w:ascii="Segoe UI" w:hAnsi="Segoe UI" w:cs="Segoe UI"/>
      <w:sz w:val="18"/>
      <w:szCs w:val="18"/>
      <w:lang w:eastAsia="en-GB"/>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87484"/>
  </w:style>
  <w:style w:type="character" w:customStyle="1" w:styleId="eop">
    <w:name w:val="eop"/>
    <w:basedOn w:val="DefaultParagraphFont"/>
    <w:rsid w:val="00987484"/>
  </w:style>
  <w:style w:type="character" w:styleId="Hyperlink">
    <w:name w:val="Hyperlink"/>
    <w:basedOn w:val="DefaultParagraphFont"/>
    <w:uiPriority w:val="99"/>
    <w:unhideWhenUsed/>
    <w:rsid w:val="00E36A0D"/>
    <w:rPr>
      <w:color w:val="0563C1" w:themeColor="hyperlink"/>
      <w:u w:val="single"/>
    </w:rPr>
  </w:style>
  <w:style w:type="character" w:styleId="UnresolvedMention">
    <w:name w:val="Unresolved Mention"/>
    <w:basedOn w:val="DefaultParagraphFont"/>
    <w:uiPriority w:val="99"/>
    <w:semiHidden/>
    <w:unhideWhenUsed/>
    <w:rsid w:val="00E36A0D"/>
    <w:rPr>
      <w:color w:val="605E5C"/>
      <w:shd w:val="clear" w:color="auto" w:fill="E1DFDD"/>
    </w:rPr>
  </w:style>
  <w:style w:type="paragraph" w:styleId="IntenseQuote">
    <w:name w:val="Intense Quote"/>
    <w:basedOn w:val="Normal"/>
    <w:next w:val="Normal"/>
    <w:link w:val="IntenseQuoteChar"/>
    <w:uiPriority w:val="30"/>
    <w:qFormat/>
    <w:rsid w:val="00FF03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03EE"/>
    <w:rPr>
      <w:rFonts w:ascii="Calibri" w:hAnsi="Calibri" w:cs="Times New Roman"/>
      <w:i/>
      <w:iCs/>
      <w:color w:val="4472C4" w:themeColor="accent1"/>
      <w:lang w:eastAsia="en-GB"/>
    </w:rPr>
  </w:style>
  <w:style w:type="character" w:customStyle="1" w:styleId="Heading3Char">
    <w:name w:val="Heading 3 Char"/>
    <w:basedOn w:val="DefaultParagraphFont"/>
    <w:link w:val="Heading3"/>
    <w:uiPriority w:val="9"/>
    <w:rsid w:val="00FF03EE"/>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FF03EE"/>
    <w:rPr>
      <w:rFonts w:asciiTheme="majorHAnsi" w:eastAsiaTheme="majorEastAsia" w:hAnsiTheme="majorHAnsi" w:cstheme="majorBidi"/>
      <w:i/>
      <w:iCs/>
      <w:color w:val="2F5496" w:themeColor="accent1" w:themeShade="BF"/>
      <w:lang w:eastAsia="en-GB"/>
    </w:rPr>
  </w:style>
  <w:style w:type="paragraph" w:styleId="ListParagraph">
    <w:name w:val="List Paragraph"/>
    <w:basedOn w:val="Normal"/>
    <w:uiPriority w:val="34"/>
    <w:qFormat/>
    <w:rsid w:val="00FF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3658">
      <w:bodyDiv w:val="1"/>
      <w:marLeft w:val="0"/>
      <w:marRight w:val="0"/>
      <w:marTop w:val="0"/>
      <w:marBottom w:val="0"/>
      <w:divBdr>
        <w:top w:val="none" w:sz="0" w:space="0" w:color="auto"/>
        <w:left w:val="none" w:sz="0" w:space="0" w:color="auto"/>
        <w:bottom w:val="none" w:sz="0" w:space="0" w:color="auto"/>
        <w:right w:val="none" w:sz="0" w:space="0" w:color="auto"/>
      </w:divBdr>
      <w:divsChild>
        <w:div w:id="474882397">
          <w:marLeft w:val="0"/>
          <w:marRight w:val="0"/>
          <w:marTop w:val="0"/>
          <w:marBottom w:val="0"/>
          <w:divBdr>
            <w:top w:val="none" w:sz="0" w:space="0" w:color="auto"/>
            <w:left w:val="none" w:sz="0" w:space="0" w:color="auto"/>
            <w:bottom w:val="none" w:sz="0" w:space="0" w:color="auto"/>
            <w:right w:val="none" w:sz="0" w:space="0" w:color="auto"/>
          </w:divBdr>
        </w:div>
        <w:div w:id="113988078">
          <w:marLeft w:val="0"/>
          <w:marRight w:val="0"/>
          <w:marTop w:val="0"/>
          <w:marBottom w:val="0"/>
          <w:divBdr>
            <w:top w:val="none" w:sz="0" w:space="0" w:color="auto"/>
            <w:left w:val="none" w:sz="0" w:space="0" w:color="auto"/>
            <w:bottom w:val="none" w:sz="0" w:space="0" w:color="auto"/>
            <w:right w:val="none" w:sz="0" w:space="0" w:color="auto"/>
          </w:divBdr>
        </w:div>
        <w:div w:id="2098744038">
          <w:marLeft w:val="0"/>
          <w:marRight w:val="0"/>
          <w:marTop w:val="0"/>
          <w:marBottom w:val="0"/>
          <w:divBdr>
            <w:top w:val="none" w:sz="0" w:space="0" w:color="auto"/>
            <w:left w:val="none" w:sz="0" w:space="0" w:color="auto"/>
            <w:bottom w:val="none" w:sz="0" w:space="0" w:color="auto"/>
            <w:right w:val="none" w:sz="0" w:space="0" w:color="auto"/>
          </w:divBdr>
        </w:div>
        <w:div w:id="1856069803">
          <w:marLeft w:val="0"/>
          <w:marRight w:val="0"/>
          <w:marTop w:val="0"/>
          <w:marBottom w:val="0"/>
          <w:divBdr>
            <w:top w:val="none" w:sz="0" w:space="0" w:color="auto"/>
            <w:left w:val="none" w:sz="0" w:space="0" w:color="auto"/>
            <w:bottom w:val="none" w:sz="0" w:space="0" w:color="auto"/>
            <w:right w:val="none" w:sz="0" w:space="0" w:color="auto"/>
          </w:divBdr>
        </w:div>
      </w:divsChild>
    </w:div>
    <w:div w:id="611474399">
      <w:bodyDiv w:val="1"/>
      <w:marLeft w:val="0"/>
      <w:marRight w:val="0"/>
      <w:marTop w:val="0"/>
      <w:marBottom w:val="0"/>
      <w:divBdr>
        <w:top w:val="none" w:sz="0" w:space="0" w:color="auto"/>
        <w:left w:val="none" w:sz="0" w:space="0" w:color="auto"/>
        <w:bottom w:val="none" w:sz="0" w:space="0" w:color="auto"/>
        <w:right w:val="none" w:sz="0" w:space="0" w:color="auto"/>
      </w:divBdr>
    </w:div>
    <w:div w:id="6561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guardian.org.uk/2022/06/21/speak-up-review-of-nhs-ambulance-trusts/" TargetMode="External"/><Relationship Id="rId5" Type="http://schemas.openxmlformats.org/officeDocument/2006/relationships/styles" Target="styles.xml"/><Relationship Id="rId10" Type="http://schemas.openxmlformats.org/officeDocument/2006/relationships/hyperlink" Target="https://nationalguardian.org.uk/learning-resources/speaking-up-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a78a557a9809358c9d178afdbc0c781">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11272cc28da07e3bb0c8f4b937e1ab98"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16f3c0-b3c4-4a51-a521-d39d4631acab}"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48921-7C7E-4DDB-9873-CEFD462DCC56}">
  <ds:schemaRefs>
    <ds:schemaRef ds:uri="http://schemas.microsoft.com/sharepoint/v3/contenttype/forms"/>
  </ds:schemaRefs>
</ds:datastoreItem>
</file>

<file path=customXml/itemProps2.xml><?xml version="1.0" encoding="utf-8"?>
<ds:datastoreItem xmlns:ds="http://schemas.openxmlformats.org/officeDocument/2006/customXml" ds:itemID="{514D00E7-0A83-402E-8B32-BA3F30FAE05D}">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c497441b-d3fe-4788-8629-aff52d38f515"/>
    <ds:schemaRef ds:uri="http://schemas.openxmlformats.org/package/2006/metadata/core-properties"/>
    <ds:schemaRef ds:uri="1d162527-c308-4a98-98b8-9e726c57dd8b"/>
    <ds:schemaRef ds:uri="http://purl.org/dc/elements/1.1/"/>
  </ds:schemaRefs>
</ds:datastoreItem>
</file>

<file path=customXml/itemProps3.xml><?xml version="1.0" encoding="utf-8"?>
<ds:datastoreItem xmlns:ds="http://schemas.openxmlformats.org/officeDocument/2006/customXml" ds:itemID="{0FFF0731-FBF5-4856-A305-6BD431716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Care Quality Commission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Bereket, Sam</dc:creator>
  <cp:keywords/>
  <dc:description/>
  <cp:lastModifiedBy>Doyle, Katie</cp:lastModifiedBy>
  <cp:revision>2</cp:revision>
  <cp:lastPrinted>2022-06-22T11:45:00Z</cp:lastPrinted>
  <dcterms:created xsi:type="dcterms:W3CDTF">2022-07-01T14:58:00Z</dcterms:created>
  <dcterms:modified xsi:type="dcterms:W3CDTF">2022-07-01T14:58:00Z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